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886211754"/>
        <w:docPartObj>
          <w:docPartGallery w:val="Cover Pages"/>
          <w:docPartUnique/>
        </w:docPartObj>
      </w:sdtPr>
      <w:sdtEndPr>
        <w:rPr>
          <w:rFonts w:asciiTheme="majorBidi" w:hAnsiTheme="majorBidi" w:cstheme="majorBidi"/>
          <w:b/>
          <w:bCs/>
          <w:sz w:val="28"/>
          <w:szCs w:val="28"/>
        </w:rPr>
      </w:sdtEndPr>
      <w:sdtContent>
        <w:p w14:paraId="6CF77697" w14:textId="6B0C6946" w:rsidR="00861AB9" w:rsidRDefault="00861AB9"/>
        <w:tbl>
          <w:tblPr>
            <w:bidiVisual/>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3304"/>
            <w:gridCol w:w="1536"/>
            <w:gridCol w:w="1774"/>
            <w:gridCol w:w="1576"/>
            <w:gridCol w:w="2710"/>
          </w:tblGrid>
          <w:tr w:rsidR="00861AB9" w14:paraId="2CFF2446" w14:textId="77777777" w:rsidTr="005976E1">
            <w:trPr>
              <w:trHeight w:val="444"/>
              <w:jc w:val="center"/>
            </w:trPr>
            <w:tc>
              <w:tcPr>
                <w:tcW w:w="3304" w:type="dxa"/>
                <w:tcBorders>
                  <w:top w:val="single" w:sz="12" w:space="0" w:color="auto"/>
                  <w:left w:val="single" w:sz="12" w:space="0" w:color="auto"/>
                  <w:bottom w:val="nil"/>
                  <w:right w:val="single" w:sz="12" w:space="0" w:color="auto"/>
                </w:tcBorders>
                <w:vAlign w:val="center"/>
                <w:hideMark/>
              </w:tcPr>
              <w:p w14:paraId="098D1E6E" w14:textId="77777777" w:rsidR="00861AB9" w:rsidRDefault="00861AB9" w:rsidP="005976E1">
                <w:pPr>
                  <w:bidi/>
                  <w:jc w:val="center"/>
                  <w:rPr>
                    <w:color w:val="0000CC"/>
                    <w:sz w:val="22"/>
                    <w:szCs w:val="22"/>
                  </w:rPr>
                </w:pPr>
                <w:r>
                  <w:rPr>
                    <w:color w:val="0000CC"/>
                    <w:sz w:val="22"/>
                    <w:szCs w:val="22"/>
                    <w:rtl/>
                  </w:rPr>
                  <w:t>الجمهورية التونسية</w:t>
                </w:r>
              </w:p>
            </w:tc>
            <w:tc>
              <w:tcPr>
                <w:tcW w:w="1536" w:type="dxa"/>
                <w:vMerge w:val="restart"/>
                <w:tcBorders>
                  <w:left w:val="single" w:sz="12" w:space="0" w:color="auto"/>
                </w:tcBorders>
                <w:noWrap/>
                <w:vAlign w:val="bottom"/>
                <w:hideMark/>
              </w:tcPr>
              <w:p w14:paraId="05D51F55" w14:textId="77777777" w:rsidR="00861AB9" w:rsidRDefault="00861AB9" w:rsidP="005976E1">
                <w:pPr>
                  <w:bidi/>
                  <w:rPr>
                    <w:rFonts w:ascii="Calibri" w:hAnsi="Calibri" w:cs="Calibri"/>
                    <w:color w:val="000000"/>
                    <w:sz w:val="22"/>
                    <w:szCs w:val="22"/>
                    <w:rtl/>
                  </w:rPr>
                </w:pPr>
                <w:r>
                  <w:rPr>
                    <w:rFonts w:ascii="Calibri" w:hAnsi="Calibri" w:cs="Calibri"/>
                    <w:noProof/>
                    <w:color w:val="000000"/>
                    <w:sz w:val="22"/>
                    <w:szCs w:val="22"/>
                    <w:rtl/>
                  </w:rPr>
                  <w:drawing>
                    <wp:anchor distT="0" distB="0" distL="114300" distR="114300" simplePos="0" relativeHeight="251659264" behindDoc="0" locked="0" layoutInCell="1" allowOverlap="1" wp14:anchorId="01E4EEC7" wp14:editId="46A8F4F3">
                      <wp:simplePos x="0" y="0"/>
                      <wp:positionH relativeFrom="column">
                        <wp:posOffset>88265</wp:posOffset>
                      </wp:positionH>
                      <wp:positionV relativeFrom="paragraph">
                        <wp:posOffset>-731520</wp:posOffset>
                      </wp:positionV>
                      <wp:extent cx="723900" cy="723900"/>
                      <wp:effectExtent l="0" t="0" r="0" b="0"/>
                      <wp:wrapNone/>
                      <wp:docPr id="3" name="Image 3" descr="Logo Université Tunis el Manar"/>
                      <wp:cNvGraphicFramePr/>
                      <a:graphic xmlns:a="http://schemas.openxmlformats.org/drawingml/2006/main">
                        <a:graphicData uri="http://schemas.openxmlformats.org/drawingml/2006/picture">
                          <pic:pic xmlns:pic="http://schemas.openxmlformats.org/drawingml/2006/picture">
                            <pic:nvPicPr>
                              <pic:cNvPr id="3" name="image1.jpg" descr="Logo Université Tunis el Man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pic:spPr>
                          </pic:pic>
                        </a:graphicData>
                      </a:graphic>
                      <wp14:sizeRelH relativeFrom="margin">
                        <wp14:pctWidth>0</wp14:pctWidth>
                      </wp14:sizeRelH>
                      <wp14:sizeRelV relativeFrom="margin">
                        <wp14:pctHeight>0</wp14:pctHeight>
                      </wp14:sizeRelV>
                    </wp:anchor>
                  </w:drawing>
                </w:r>
              </w:p>
              <w:p w14:paraId="5C1FB8AA" w14:textId="77777777" w:rsidR="00861AB9" w:rsidRDefault="00861AB9" w:rsidP="005976E1">
                <w:pPr>
                  <w:bidi/>
                  <w:rPr>
                    <w:rFonts w:ascii="Calibri" w:hAnsi="Calibri" w:cs="Calibri"/>
                    <w:color w:val="000000"/>
                    <w:sz w:val="22"/>
                    <w:szCs w:val="22"/>
                    <w:rtl/>
                  </w:rPr>
                </w:pPr>
              </w:p>
            </w:tc>
            <w:tc>
              <w:tcPr>
                <w:tcW w:w="1774" w:type="dxa"/>
                <w:vMerge w:val="restart"/>
                <w:vAlign w:val="center"/>
                <w:hideMark/>
              </w:tcPr>
              <w:p w14:paraId="47FC3690" w14:textId="77777777" w:rsidR="00861AB9" w:rsidRDefault="00861AB9" w:rsidP="005976E1">
                <w:pPr>
                  <w:bidi/>
                  <w:jc w:val="center"/>
                  <w:rPr>
                    <w:rFonts w:ascii="Traditional Arabic" w:hAnsi="Traditional Arabic" w:cs="Traditional Arabic"/>
                    <w:b/>
                    <w:bCs/>
                    <w:color w:val="000000"/>
                    <w:sz w:val="40"/>
                    <w:szCs w:val="40"/>
                    <w:rtl/>
                    <w:lang w:bidi="ar-TN"/>
                  </w:rPr>
                </w:pPr>
                <w:r>
                  <w:rPr>
                    <w:rFonts w:ascii="Traditional Arabic" w:hAnsi="Traditional Arabic" w:cs="Traditional Arabic" w:hint="cs"/>
                    <w:b/>
                    <w:bCs/>
                    <w:color w:val="000000"/>
                    <w:sz w:val="40"/>
                    <w:szCs w:val="40"/>
                    <w:rtl/>
                    <w:lang w:bidi="ar-TN"/>
                  </w:rPr>
                  <w:t>كراس الشروط</w:t>
                </w:r>
              </w:p>
            </w:tc>
            <w:tc>
              <w:tcPr>
                <w:tcW w:w="1576" w:type="dxa"/>
                <w:vMerge w:val="restart"/>
                <w:noWrap/>
                <w:vAlign w:val="bottom"/>
                <w:hideMark/>
              </w:tcPr>
              <w:p w14:paraId="31C61F56" w14:textId="77777777" w:rsidR="00861AB9" w:rsidRDefault="00861AB9" w:rsidP="005976E1">
                <w:pPr>
                  <w:bidi/>
                  <w:rPr>
                    <w:rFonts w:ascii="Calibri" w:hAnsi="Calibri" w:cs="Calibri"/>
                    <w:color w:val="000000"/>
                    <w:sz w:val="22"/>
                    <w:szCs w:val="22"/>
                    <w:rtl/>
                  </w:rPr>
                </w:pPr>
                <w:r>
                  <w:rPr>
                    <w:rFonts w:ascii="Calibri" w:hAnsi="Calibri" w:cs="Calibri"/>
                    <w:noProof/>
                    <w:color w:val="000000"/>
                    <w:sz w:val="22"/>
                    <w:szCs w:val="22"/>
                    <w:rtl/>
                  </w:rPr>
                  <w:drawing>
                    <wp:anchor distT="0" distB="0" distL="114300" distR="114300" simplePos="0" relativeHeight="251660288" behindDoc="0" locked="0" layoutInCell="1" allowOverlap="1" wp14:anchorId="5AC9F202" wp14:editId="10561E81">
                      <wp:simplePos x="0" y="0"/>
                      <wp:positionH relativeFrom="column">
                        <wp:posOffset>26670</wp:posOffset>
                      </wp:positionH>
                      <wp:positionV relativeFrom="paragraph">
                        <wp:posOffset>-786130</wp:posOffset>
                      </wp:positionV>
                      <wp:extent cx="876300" cy="769620"/>
                      <wp:effectExtent l="0" t="0" r="0" b="0"/>
                      <wp:wrapNone/>
                      <wp:docPr id="4" name="Image 4" descr="Facult� des Sciences Economiques et de Gestion de Tunis"/>
                      <wp:cNvGraphicFramePr/>
                      <a:graphic xmlns:a="http://schemas.openxmlformats.org/drawingml/2006/main">
                        <a:graphicData uri="http://schemas.openxmlformats.org/drawingml/2006/picture">
                          <pic:pic xmlns:pic="http://schemas.openxmlformats.org/drawingml/2006/picture">
                            <pic:nvPicPr>
                              <pic:cNvPr id="4" name="image2.jpg" descr="Facult� des Sciences Economiques et de Gestion de Tuni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6300" cy="769620"/>
                              </a:xfrm>
                              <a:prstGeom prst="rect">
                                <a:avLst/>
                              </a:prstGeom>
                              <a:noFill/>
                            </pic:spPr>
                          </pic:pic>
                        </a:graphicData>
                      </a:graphic>
                      <wp14:sizeRelH relativeFrom="margin">
                        <wp14:pctWidth>0</wp14:pctWidth>
                      </wp14:sizeRelH>
                      <wp14:sizeRelV relativeFrom="margin">
                        <wp14:pctHeight>0</wp14:pctHeight>
                      </wp14:sizeRelV>
                    </wp:anchor>
                  </w:drawing>
                </w:r>
              </w:p>
              <w:p w14:paraId="18ACE4BC" w14:textId="77777777" w:rsidR="00861AB9" w:rsidRDefault="00861AB9" w:rsidP="005976E1">
                <w:pPr>
                  <w:bidi/>
                  <w:rPr>
                    <w:rFonts w:ascii="Calibri" w:hAnsi="Calibri" w:cs="Calibri"/>
                    <w:color w:val="000000"/>
                    <w:sz w:val="22"/>
                    <w:szCs w:val="22"/>
                    <w:rtl/>
                  </w:rPr>
                </w:pPr>
              </w:p>
            </w:tc>
            <w:tc>
              <w:tcPr>
                <w:tcW w:w="2710" w:type="dxa"/>
                <w:vMerge w:val="restart"/>
                <w:vAlign w:val="center"/>
                <w:hideMark/>
              </w:tcPr>
              <w:p w14:paraId="3BCFC681" w14:textId="77777777" w:rsidR="00861AB9" w:rsidRDefault="00861AB9" w:rsidP="005976E1">
                <w:pPr>
                  <w:bidi/>
                  <w:jc w:val="center"/>
                  <w:rPr>
                    <w:b/>
                    <w:bCs/>
                    <w:color w:val="0F243E"/>
                  </w:rPr>
                </w:pPr>
                <w:r>
                  <w:rPr>
                    <w:b/>
                    <w:bCs/>
                    <w:color w:val="0F243E"/>
                  </w:rPr>
                  <w:t>GAP-</w:t>
                </w:r>
                <w:r>
                  <w:rPr>
                    <w:b/>
                    <w:bCs/>
                    <w:color w:val="0F243E"/>
                    <w:lang w:bidi="ar-TN"/>
                  </w:rPr>
                  <w:t>CC</w:t>
                </w:r>
                <w:r>
                  <w:rPr>
                    <w:b/>
                    <w:bCs/>
                    <w:color w:val="0F243E"/>
                  </w:rPr>
                  <w:t>-01-00</w:t>
                </w:r>
              </w:p>
            </w:tc>
          </w:tr>
          <w:tr w:rsidR="00861AB9" w14:paraId="2F0C2F43" w14:textId="77777777" w:rsidTr="005976E1">
            <w:trPr>
              <w:trHeight w:val="420"/>
              <w:jc w:val="center"/>
            </w:trPr>
            <w:tc>
              <w:tcPr>
                <w:tcW w:w="3304" w:type="dxa"/>
                <w:tcBorders>
                  <w:top w:val="nil"/>
                  <w:left w:val="single" w:sz="12" w:space="0" w:color="auto"/>
                  <w:bottom w:val="nil"/>
                  <w:right w:val="single" w:sz="12" w:space="0" w:color="auto"/>
                </w:tcBorders>
                <w:vAlign w:val="center"/>
                <w:hideMark/>
              </w:tcPr>
              <w:p w14:paraId="531F4A00" w14:textId="77777777" w:rsidR="00861AB9" w:rsidRDefault="00861AB9" w:rsidP="005976E1">
                <w:pPr>
                  <w:bidi/>
                  <w:jc w:val="center"/>
                  <w:rPr>
                    <w:color w:val="0000CC"/>
                    <w:sz w:val="22"/>
                    <w:szCs w:val="22"/>
                    <w:rtl/>
                  </w:rPr>
                </w:pPr>
                <w:r>
                  <w:rPr>
                    <w:color w:val="0000CC"/>
                    <w:sz w:val="22"/>
                    <w:szCs w:val="22"/>
                    <w:rtl/>
                  </w:rPr>
                  <w:t>وزارة التعليم العالي والبحث العلمي</w:t>
                </w:r>
              </w:p>
            </w:tc>
            <w:tc>
              <w:tcPr>
                <w:tcW w:w="1536" w:type="dxa"/>
                <w:vMerge/>
                <w:tcBorders>
                  <w:left w:val="single" w:sz="12" w:space="0" w:color="auto"/>
                </w:tcBorders>
                <w:vAlign w:val="center"/>
                <w:hideMark/>
              </w:tcPr>
              <w:p w14:paraId="7266C128" w14:textId="77777777" w:rsidR="00861AB9" w:rsidRDefault="00861AB9" w:rsidP="005976E1">
                <w:pPr>
                  <w:bidi/>
                  <w:rPr>
                    <w:rFonts w:ascii="Calibri" w:hAnsi="Calibri" w:cs="Calibri"/>
                    <w:color w:val="000000"/>
                    <w:sz w:val="22"/>
                    <w:szCs w:val="22"/>
                  </w:rPr>
                </w:pPr>
              </w:p>
            </w:tc>
            <w:tc>
              <w:tcPr>
                <w:tcW w:w="1774" w:type="dxa"/>
                <w:vMerge/>
                <w:vAlign w:val="center"/>
                <w:hideMark/>
              </w:tcPr>
              <w:p w14:paraId="6B0D0F98" w14:textId="77777777" w:rsidR="00861AB9" w:rsidRDefault="00861AB9" w:rsidP="005976E1">
                <w:pPr>
                  <w:bidi/>
                  <w:rPr>
                    <w:rFonts w:ascii="Traditional Arabic" w:hAnsi="Traditional Arabic" w:cs="Traditional Arabic"/>
                    <w:b/>
                    <w:bCs/>
                    <w:color w:val="000000"/>
                    <w:sz w:val="40"/>
                    <w:szCs w:val="40"/>
                  </w:rPr>
                </w:pPr>
              </w:p>
            </w:tc>
            <w:tc>
              <w:tcPr>
                <w:tcW w:w="1576" w:type="dxa"/>
                <w:vMerge/>
                <w:vAlign w:val="center"/>
                <w:hideMark/>
              </w:tcPr>
              <w:p w14:paraId="6F1C21FE" w14:textId="77777777" w:rsidR="00861AB9" w:rsidRDefault="00861AB9" w:rsidP="005976E1">
                <w:pPr>
                  <w:bidi/>
                  <w:rPr>
                    <w:rFonts w:ascii="Calibri" w:hAnsi="Calibri" w:cs="Calibri"/>
                    <w:color w:val="000000"/>
                    <w:sz w:val="22"/>
                    <w:szCs w:val="22"/>
                  </w:rPr>
                </w:pPr>
              </w:p>
            </w:tc>
            <w:tc>
              <w:tcPr>
                <w:tcW w:w="2710" w:type="dxa"/>
                <w:vMerge/>
                <w:vAlign w:val="center"/>
                <w:hideMark/>
              </w:tcPr>
              <w:p w14:paraId="2550FD25" w14:textId="77777777" w:rsidR="00861AB9" w:rsidRDefault="00861AB9" w:rsidP="005976E1">
                <w:pPr>
                  <w:bidi/>
                  <w:rPr>
                    <w:b/>
                    <w:bCs/>
                    <w:color w:val="0F243E"/>
                  </w:rPr>
                </w:pPr>
              </w:p>
            </w:tc>
          </w:tr>
          <w:tr w:rsidR="00861AB9" w14:paraId="2B95766C" w14:textId="77777777" w:rsidTr="005976E1">
            <w:trPr>
              <w:trHeight w:val="420"/>
              <w:jc w:val="center"/>
            </w:trPr>
            <w:tc>
              <w:tcPr>
                <w:tcW w:w="3304" w:type="dxa"/>
                <w:tcBorders>
                  <w:top w:val="nil"/>
                  <w:left w:val="single" w:sz="12" w:space="0" w:color="auto"/>
                  <w:bottom w:val="nil"/>
                  <w:right w:val="single" w:sz="12" w:space="0" w:color="auto"/>
                </w:tcBorders>
                <w:vAlign w:val="center"/>
                <w:hideMark/>
              </w:tcPr>
              <w:p w14:paraId="017DE760" w14:textId="77777777" w:rsidR="00861AB9" w:rsidRDefault="00861AB9" w:rsidP="005976E1">
                <w:pPr>
                  <w:bidi/>
                  <w:jc w:val="center"/>
                  <w:rPr>
                    <w:color w:val="0000CC"/>
                    <w:sz w:val="22"/>
                    <w:szCs w:val="22"/>
                    <w:rtl/>
                  </w:rPr>
                </w:pPr>
                <w:r>
                  <w:rPr>
                    <w:color w:val="0000CC"/>
                    <w:sz w:val="22"/>
                    <w:szCs w:val="22"/>
                    <w:rtl/>
                  </w:rPr>
                  <w:t>جامعة تونس المنار</w:t>
                </w:r>
              </w:p>
            </w:tc>
            <w:tc>
              <w:tcPr>
                <w:tcW w:w="1536" w:type="dxa"/>
                <w:vMerge/>
                <w:tcBorders>
                  <w:left w:val="single" w:sz="12" w:space="0" w:color="auto"/>
                </w:tcBorders>
                <w:vAlign w:val="center"/>
                <w:hideMark/>
              </w:tcPr>
              <w:p w14:paraId="5621ECAB" w14:textId="77777777" w:rsidR="00861AB9" w:rsidRDefault="00861AB9" w:rsidP="005976E1">
                <w:pPr>
                  <w:bidi/>
                  <w:rPr>
                    <w:rFonts w:ascii="Calibri" w:hAnsi="Calibri" w:cs="Calibri"/>
                    <w:color w:val="000000"/>
                    <w:sz w:val="22"/>
                    <w:szCs w:val="22"/>
                  </w:rPr>
                </w:pPr>
              </w:p>
            </w:tc>
            <w:tc>
              <w:tcPr>
                <w:tcW w:w="1774" w:type="dxa"/>
                <w:vMerge/>
                <w:vAlign w:val="center"/>
                <w:hideMark/>
              </w:tcPr>
              <w:p w14:paraId="6E814F0F" w14:textId="77777777" w:rsidR="00861AB9" w:rsidRDefault="00861AB9" w:rsidP="005976E1">
                <w:pPr>
                  <w:bidi/>
                  <w:rPr>
                    <w:rFonts w:ascii="Traditional Arabic" w:hAnsi="Traditional Arabic" w:cs="Traditional Arabic"/>
                    <w:b/>
                    <w:bCs/>
                    <w:color w:val="000000"/>
                    <w:sz w:val="40"/>
                    <w:szCs w:val="40"/>
                  </w:rPr>
                </w:pPr>
              </w:p>
            </w:tc>
            <w:tc>
              <w:tcPr>
                <w:tcW w:w="1576" w:type="dxa"/>
                <w:vMerge/>
                <w:vAlign w:val="center"/>
                <w:hideMark/>
              </w:tcPr>
              <w:p w14:paraId="71C2F02D" w14:textId="77777777" w:rsidR="00861AB9" w:rsidRDefault="00861AB9" w:rsidP="005976E1">
                <w:pPr>
                  <w:bidi/>
                  <w:rPr>
                    <w:rFonts w:ascii="Calibri" w:hAnsi="Calibri" w:cs="Calibri"/>
                    <w:color w:val="000000"/>
                    <w:sz w:val="22"/>
                    <w:szCs w:val="22"/>
                  </w:rPr>
                </w:pPr>
              </w:p>
            </w:tc>
            <w:tc>
              <w:tcPr>
                <w:tcW w:w="2710" w:type="dxa"/>
                <w:vAlign w:val="center"/>
                <w:hideMark/>
              </w:tcPr>
              <w:p w14:paraId="5E84E6C2" w14:textId="77777777" w:rsidR="00861AB9" w:rsidRDefault="00861AB9" w:rsidP="005976E1">
                <w:pPr>
                  <w:bidi/>
                  <w:jc w:val="center"/>
                  <w:rPr>
                    <w:b/>
                    <w:bCs/>
                    <w:color w:val="000000"/>
                    <w:sz w:val="22"/>
                    <w:szCs w:val="22"/>
                    <w:rtl/>
                  </w:rPr>
                </w:pPr>
                <w:r>
                  <w:rPr>
                    <w:b/>
                    <w:bCs/>
                    <w:color w:val="000000"/>
                    <w:sz w:val="22"/>
                    <w:szCs w:val="22"/>
                  </w:rPr>
                  <w:t>01/10/2024</w:t>
                </w:r>
              </w:p>
            </w:tc>
          </w:tr>
          <w:tr w:rsidR="00861AB9" w14:paraId="78ABC21F" w14:textId="77777777" w:rsidTr="005976E1">
            <w:trPr>
              <w:trHeight w:val="420"/>
              <w:jc w:val="center"/>
            </w:trPr>
            <w:tc>
              <w:tcPr>
                <w:tcW w:w="3304" w:type="dxa"/>
                <w:tcBorders>
                  <w:top w:val="nil"/>
                  <w:left w:val="single" w:sz="12" w:space="0" w:color="auto"/>
                  <w:bottom w:val="single" w:sz="12" w:space="0" w:color="auto"/>
                  <w:right w:val="single" w:sz="12" w:space="0" w:color="auto"/>
                </w:tcBorders>
                <w:vAlign w:val="center"/>
                <w:hideMark/>
              </w:tcPr>
              <w:p w14:paraId="1FECCDD3" w14:textId="77777777" w:rsidR="00861AB9" w:rsidRDefault="00861AB9" w:rsidP="005976E1">
                <w:pPr>
                  <w:bidi/>
                  <w:jc w:val="center"/>
                  <w:rPr>
                    <w:color w:val="0000CC"/>
                    <w:sz w:val="22"/>
                    <w:szCs w:val="22"/>
                    <w:rtl/>
                  </w:rPr>
                </w:pPr>
                <w:r>
                  <w:rPr>
                    <w:color w:val="0000CC"/>
                    <w:sz w:val="22"/>
                    <w:szCs w:val="22"/>
                    <w:rtl/>
                  </w:rPr>
                  <w:t>كلية العلوم الاقتصادية والتصرف بتونس</w:t>
                </w:r>
              </w:p>
            </w:tc>
            <w:tc>
              <w:tcPr>
                <w:tcW w:w="1536" w:type="dxa"/>
                <w:vMerge/>
                <w:tcBorders>
                  <w:left w:val="single" w:sz="12" w:space="0" w:color="auto"/>
                </w:tcBorders>
                <w:vAlign w:val="center"/>
                <w:hideMark/>
              </w:tcPr>
              <w:p w14:paraId="5AA0E128" w14:textId="77777777" w:rsidR="00861AB9" w:rsidRDefault="00861AB9" w:rsidP="005976E1">
                <w:pPr>
                  <w:bidi/>
                  <w:rPr>
                    <w:rFonts w:ascii="Calibri" w:hAnsi="Calibri" w:cs="Calibri"/>
                    <w:color w:val="000000"/>
                    <w:sz w:val="22"/>
                    <w:szCs w:val="22"/>
                  </w:rPr>
                </w:pPr>
              </w:p>
            </w:tc>
            <w:tc>
              <w:tcPr>
                <w:tcW w:w="1774" w:type="dxa"/>
                <w:vMerge/>
                <w:vAlign w:val="center"/>
                <w:hideMark/>
              </w:tcPr>
              <w:p w14:paraId="68EA9CA3" w14:textId="77777777" w:rsidR="00861AB9" w:rsidRDefault="00861AB9" w:rsidP="005976E1">
                <w:pPr>
                  <w:bidi/>
                  <w:rPr>
                    <w:rFonts w:ascii="Traditional Arabic" w:hAnsi="Traditional Arabic" w:cs="Traditional Arabic"/>
                    <w:b/>
                    <w:bCs/>
                    <w:color w:val="000000"/>
                    <w:sz w:val="40"/>
                    <w:szCs w:val="40"/>
                  </w:rPr>
                </w:pPr>
              </w:p>
            </w:tc>
            <w:tc>
              <w:tcPr>
                <w:tcW w:w="1576" w:type="dxa"/>
                <w:vMerge/>
                <w:vAlign w:val="center"/>
                <w:hideMark/>
              </w:tcPr>
              <w:p w14:paraId="0B8802A4" w14:textId="77777777" w:rsidR="00861AB9" w:rsidRDefault="00861AB9" w:rsidP="005976E1">
                <w:pPr>
                  <w:bidi/>
                  <w:rPr>
                    <w:rFonts w:ascii="Calibri" w:hAnsi="Calibri" w:cs="Calibri"/>
                    <w:color w:val="000000"/>
                    <w:sz w:val="22"/>
                    <w:szCs w:val="22"/>
                  </w:rPr>
                </w:pPr>
              </w:p>
            </w:tc>
            <w:tc>
              <w:tcPr>
                <w:tcW w:w="2710" w:type="dxa"/>
                <w:vAlign w:val="center"/>
                <w:hideMark/>
              </w:tcPr>
              <w:p w14:paraId="7BDA16DB" w14:textId="77777777" w:rsidR="00861AB9" w:rsidRDefault="00861AB9" w:rsidP="005976E1">
                <w:pPr>
                  <w:bidi/>
                  <w:jc w:val="center"/>
                  <w:rPr>
                    <w:b/>
                    <w:bCs/>
                    <w:color w:val="000000"/>
                    <w:sz w:val="22"/>
                    <w:szCs w:val="22"/>
                    <w:rtl/>
                  </w:rPr>
                </w:pPr>
                <w:r>
                  <w:rPr>
                    <w:b/>
                    <w:bCs/>
                    <w:color w:val="000000"/>
                    <w:sz w:val="22"/>
                    <w:szCs w:val="22"/>
                  </w:rPr>
                  <w:t>Page 01 sur 06</w:t>
                </w:r>
              </w:p>
            </w:tc>
          </w:tr>
        </w:tbl>
        <w:p w14:paraId="7043151F" w14:textId="77777777" w:rsidR="00861AB9" w:rsidRDefault="00861AB9" w:rsidP="00861AB9">
          <w:pPr>
            <w:bidi/>
            <w:jc w:val="center"/>
            <w:rPr>
              <w:rFonts w:cs="Simplified Arabic"/>
              <w:b/>
              <w:bCs/>
              <w:sz w:val="32"/>
              <w:szCs w:val="32"/>
            </w:rPr>
          </w:pPr>
        </w:p>
        <w:p w14:paraId="588E3BD3" w14:textId="77777777" w:rsidR="00861AB9" w:rsidRPr="00861AB9" w:rsidRDefault="00861AB9" w:rsidP="00861AB9">
          <w:pPr>
            <w:jc w:val="center"/>
            <w:rPr>
              <w:rFonts w:cs="Simplified Arabic"/>
              <w:sz w:val="60"/>
              <w:szCs w:val="60"/>
              <w:rtl/>
              <w:lang w:bidi="ar-TN"/>
            </w:rPr>
          </w:pPr>
        </w:p>
        <w:p w14:paraId="6399E757" w14:textId="77777777" w:rsidR="00861AB9" w:rsidRPr="00861AB9" w:rsidRDefault="00861AB9" w:rsidP="00861AB9">
          <w:pPr>
            <w:jc w:val="center"/>
            <w:rPr>
              <w:rFonts w:cs="Simplified Arabic"/>
              <w:sz w:val="60"/>
              <w:szCs w:val="60"/>
              <w:rtl/>
              <w:lang w:bidi="ar-TN"/>
            </w:rPr>
          </w:pPr>
        </w:p>
        <w:p w14:paraId="224CDEB5" w14:textId="5E52EE11" w:rsidR="00861AB9" w:rsidRPr="00861AB9" w:rsidRDefault="00861AB9" w:rsidP="00861AB9">
          <w:pPr>
            <w:jc w:val="center"/>
            <w:rPr>
              <w:rFonts w:asciiTheme="majorBidi" w:hAnsiTheme="majorBidi" w:cstheme="majorBidi"/>
              <w:b/>
              <w:bCs/>
              <w:sz w:val="60"/>
              <w:szCs w:val="60"/>
              <w:rtl/>
              <w:lang w:bidi="ar-TN"/>
            </w:rPr>
          </w:pPr>
          <w:r w:rsidRPr="00861AB9">
            <w:rPr>
              <w:rFonts w:asciiTheme="majorBidi" w:hAnsiTheme="majorBidi" w:cstheme="majorBidi"/>
              <w:b/>
              <w:bCs/>
              <w:sz w:val="60"/>
              <w:szCs w:val="60"/>
              <w:lang w:bidi="ar-TN"/>
            </w:rPr>
            <w:t>Consultation n°30/2026</w:t>
          </w:r>
        </w:p>
        <w:p w14:paraId="7A088105" w14:textId="77777777" w:rsidR="00861AB9" w:rsidRDefault="00861AB9" w:rsidP="00861AB9">
          <w:pPr>
            <w:jc w:val="center"/>
            <w:rPr>
              <w:rFonts w:asciiTheme="majorBidi" w:hAnsiTheme="majorBidi" w:cstheme="majorBidi"/>
              <w:sz w:val="60"/>
              <w:szCs w:val="60"/>
              <w:lang w:bidi="ar-TN"/>
            </w:rPr>
          </w:pPr>
        </w:p>
        <w:p w14:paraId="169334FC" w14:textId="77777777" w:rsidR="00861AB9" w:rsidRPr="00861AB9" w:rsidRDefault="00861AB9" w:rsidP="00861AB9">
          <w:pPr>
            <w:jc w:val="center"/>
            <w:rPr>
              <w:rFonts w:asciiTheme="majorBidi" w:hAnsiTheme="majorBidi" w:cstheme="majorBidi"/>
              <w:sz w:val="60"/>
              <w:szCs w:val="60"/>
              <w:lang w:bidi="ar-TN"/>
            </w:rPr>
          </w:pPr>
        </w:p>
        <w:p w14:paraId="5892C2EB" w14:textId="77777777" w:rsidR="00861AB9" w:rsidRDefault="00861AB9" w:rsidP="00596AB2">
          <w:pPr>
            <w:ind w:left="284"/>
            <w:jc w:val="center"/>
            <w:rPr>
              <w:rFonts w:asciiTheme="majorBidi" w:hAnsiTheme="majorBidi" w:cstheme="majorBidi"/>
              <w:sz w:val="60"/>
              <w:szCs w:val="60"/>
              <w:lang w:bidi="ar-TN"/>
            </w:rPr>
          </w:pPr>
          <w:r w:rsidRPr="00861AB9">
            <w:rPr>
              <w:rFonts w:asciiTheme="majorBidi" w:hAnsiTheme="majorBidi" w:cstheme="majorBidi"/>
              <w:sz w:val="60"/>
              <w:szCs w:val="60"/>
              <w:lang w:bidi="ar-TN"/>
            </w:rPr>
            <w:t>Fourniture, pose, raccordement et mise en service du réseau informatique</w:t>
          </w:r>
        </w:p>
        <w:p w14:paraId="30A25D36" w14:textId="77777777" w:rsidR="00861AB9" w:rsidRPr="00861AB9" w:rsidRDefault="00861AB9" w:rsidP="00596AB2">
          <w:pPr>
            <w:ind w:left="284"/>
            <w:jc w:val="center"/>
            <w:rPr>
              <w:rFonts w:asciiTheme="majorBidi" w:hAnsiTheme="majorBidi" w:cstheme="majorBidi"/>
              <w:sz w:val="60"/>
              <w:szCs w:val="60"/>
              <w:lang w:bidi="ar-TN"/>
            </w:rPr>
          </w:pPr>
        </w:p>
        <w:p w14:paraId="334A90A8" w14:textId="42C72E4B" w:rsidR="00861AB9" w:rsidRPr="00861AB9" w:rsidRDefault="00861AB9" w:rsidP="00596AB2">
          <w:pPr>
            <w:ind w:left="284"/>
            <w:jc w:val="center"/>
            <w:rPr>
              <w:rFonts w:asciiTheme="majorBidi" w:hAnsiTheme="majorBidi" w:cstheme="majorBidi"/>
              <w:sz w:val="60"/>
              <w:szCs w:val="60"/>
              <w:lang w:bidi="ar-TN"/>
            </w:rPr>
          </w:pPr>
          <w:r w:rsidRPr="00861AB9">
            <w:rPr>
              <w:rFonts w:asciiTheme="majorBidi" w:hAnsiTheme="majorBidi" w:cstheme="majorBidi"/>
              <w:sz w:val="60"/>
              <w:szCs w:val="60"/>
              <w:lang w:bidi="ar-TN"/>
            </w:rPr>
            <w:t xml:space="preserve"> Bloc d'enseignement informatique FSEGT</w:t>
          </w:r>
        </w:p>
        <w:p w14:paraId="4E9C4FFA" w14:textId="77777777" w:rsidR="00861AB9" w:rsidRPr="00861AB9" w:rsidRDefault="00861AB9" w:rsidP="00596AB2">
          <w:pPr>
            <w:ind w:left="284"/>
            <w:jc w:val="center"/>
            <w:rPr>
              <w:rFonts w:asciiTheme="majorBidi" w:hAnsiTheme="majorBidi" w:cstheme="majorBidi"/>
              <w:sz w:val="60"/>
              <w:szCs w:val="60"/>
              <w:lang w:bidi="ar-TN"/>
            </w:rPr>
          </w:pPr>
        </w:p>
        <w:p w14:paraId="5DB50694" w14:textId="77777777" w:rsidR="00861AB9" w:rsidRDefault="00861AB9" w:rsidP="00861AB9">
          <w:pPr>
            <w:bidi/>
            <w:jc w:val="center"/>
            <w:rPr>
              <w:rFonts w:cs="Simplified Arabic"/>
              <w:sz w:val="28"/>
              <w:szCs w:val="28"/>
              <w:rtl/>
              <w:lang w:bidi="ar-TN"/>
            </w:rPr>
          </w:pPr>
        </w:p>
        <w:p w14:paraId="0AE0ABD4" w14:textId="77777777" w:rsidR="00861AB9" w:rsidRPr="004F147F" w:rsidRDefault="00861AB9" w:rsidP="00861AB9">
          <w:pPr>
            <w:rPr>
              <w:rFonts w:ascii="Sakkal Majalla" w:hAnsi="Sakkal Majalla" w:cs="Sakkal Majalla"/>
              <w:b/>
              <w:bCs/>
              <w:sz w:val="48"/>
              <w:szCs w:val="48"/>
              <w:lang w:bidi="ar-TN"/>
              <w14:shadow w14:blurRad="50800" w14:dist="38100" w14:dir="2700000" w14:sx="100000" w14:sy="100000" w14:kx="0" w14:ky="0" w14:algn="tl">
                <w14:srgbClr w14:val="000000">
                  <w14:alpha w14:val="60000"/>
                </w14:srgbClr>
              </w14:shadow>
            </w:rPr>
          </w:pPr>
        </w:p>
        <w:p w14:paraId="682C9CBC" w14:textId="77777777" w:rsidR="00861AB9" w:rsidRDefault="00861AB9" w:rsidP="00861AB9">
          <w:pPr>
            <w:ind w:left="284"/>
            <w:jc w:val="both"/>
            <w:rPr>
              <w:b/>
              <w:bCs/>
            </w:rPr>
          </w:pPr>
        </w:p>
        <w:p w14:paraId="1285C565" w14:textId="77777777" w:rsidR="00861AB9" w:rsidRDefault="00861AB9" w:rsidP="00861AB9">
          <w:pPr>
            <w:jc w:val="both"/>
            <w:rPr>
              <w:b/>
              <w:bCs/>
            </w:rPr>
          </w:pPr>
        </w:p>
        <w:p w14:paraId="6F0DBA27" w14:textId="77777777" w:rsidR="00861AB9" w:rsidRDefault="00861AB9" w:rsidP="00861AB9">
          <w:pPr>
            <w:jc w:val="both"/>
            <w:rPr>
              <w:b/>
              <w:bCs/>
            </w:rPr>
          </w:pPr>
        </w:p>
        <w:p w14:paraId="611E8F41" w14:textId="77777777" w:rsidR="00861AB9" w:rsidRPr="00861AB9" w:rsidRDefault="00861AB9" w:rsidP="00861AB9">
          <w:pPr>
            <w:jc w:val="both"/>
            <w:rPr>
              <w:b/>
              <w:bCs/>
              <w:sz w:val="30"/>
              <w:szCs w:val="30"/>
            </w:rPr>
          </w:pPr>
        </w:p>
        <w:p w14:paraId="6C6A9264" w14:textId="64D51A4F" w:rsidR="00861AB9" w:rsidRDefault="00861AB9" w:rsidP="00861AB9">
          <w:pPr>
            <w:jc w:val="both"/>
            <w:rPr>
              <w:b/>
              <w:bCs/>
            </w:rPr>
          </w:pPr>
        </w:p>
        <w:p w14:paraId="374D1058" w14:textId="77777777" w:rsidR="00861AB9" w:rsidRDefault="00861AB9" w:rsidP="00861AB9">
          <w:pPr>
            <w:jc w:val="both"/>
            <w:rPr>
              <w:b/>
              <w:bCs/>
            </w:rPr>
          </w:pPr>
        </w:p>
        <w:p w14:paraId="4F7F081A" w14:textId="77777777" w:rsidR="00861AB9" w:rsidRDefault="00861AB9" w:rsidP="00861AB9">
          <w:pPr>
            <w:jc w:val="both"/>
            <w:rPr>
              <w:b/>
              <w:bCs/>
            </w:rPr>
          </w:pPr>
        </w:p>
        <w:p w14:paraId="75FFE749" w14:textId="77777777" w:rsidR="00FC08C6" w:rsidRDefault="00FC08C6" w:rsidP="00861AB9">
          <w:pPr>
            <w:jc w:val="both"/>
            <w:rPr>
              <w:b/>
              <w:bCs/>
            </w:rPr>
          </w:pPr>
        </w:p>
        <w:p w14:paraId="206F680D" w14:textId="4AA67885" w:rsidR="00861AB9" w:rsidRPr="00FC08C6" w:rsidRDefault="00861AB9" w:rsidP="00FC08C6">
          <w:pPr>
            <w:jc w:val="center"/>
            <w:rPr>
              <w:b/>
              <w:bCs/>
            </w:rPr>
          </w:pPr>
          <w:r>
            <w:rPr>
              <w:noProof/>
            </w:rPr>
            <w:drawing>
              <wp:inline distT="0" distB="0" distL="0" distR="0" wp14:anchorId="0FC12255" wp14:editId="5FE42803">
                <wp:extent cx="6300470" cy="842481"/>
                <wp:effectExtent l="0" t="0" r="5080" b="0"/>
                <wp:docPr id="11" name="Image 10">
                  <a:extLst xmlns:a="http://schemas.openxmlformats.org/drawingml/2006/main">
                    <a:ext uri="{FF2B5EF4-FFF2-40B4-BE49-F238E27FC236}">
                      <a16:creationId xmlns:a16="http://schemas.microsoft.com/office/drawing/2014/main" id="{50F44ECC-128C-4C32-B80B-E0A7C2BFC6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50F44ECC-128C-4C32-B80B-E0A7C2BFC6BB}"/>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0470" cy="842481"/>
                        </a:xfrm>
                        <a:prstGeom prst="rect">
                          <a:avLst/>
                        </a:prstGeom>
                        <a:noFill/>
                      </pic:spPr>
                    </pic:pic>
                  </a:graphicData>
                </a:graphic>
              </wp:inline>
            </w:drawing>
          </w:r>
        </w:p>
      </w:sdtContent>
    </w:sdt>
    <w:tbl>
      <w:tblPr>
        <w:tblpPr w:leftFromText="141" w:rightFromText="141" w:vertAnchor="page" w:horzAnchor="page" w:tblpXSpec="center" w:tblpY="2234"/>
        <w:bidiVisual/>
        <w:tblW w:w="10872" w:type="dxa"/>
        <w:tblCellMar>
          <w:left w:w="70" w:type="dxa"/>
          <w:right w:w="70" w:type="dxa"/>
        </w:tblCellMar>
        <w:tblLook w:val="04A0" w:firstRow="1" w:lastRow="0" w:firstColumn="1" w:lastColumn="0" w:noHBand="0" w:noVBand="1"/>
      </w:tblPr>
      <w:tblGrid>
        <w:gridCol w:w="661"/>
        <w:gridCol w:w="4902"/>
        <w:gridCol w:w="849"/>
        <w:gridCol w:w="85"/>
        <w:gridCol w:w="1630"/>
        <w:gridCol w:w="1082"/>
        <w:gridCol w:w="1663"/>
      </w:tblGrid>
      <w:tr w:rsidR="008A210C" w:rsidRPr="006851B5" w14:paraId="46D69F02" w14:textId="77777777" w:rsidTr="00FC08C6">
        <w:trPr>
          <w:trHeight w:hRule="exact" w:val="1134"/>
        </w:trPr>
        <w:tc>
          <w:tcPr>
            <w:tcW w:w="661" w:type="dxa"/>
            <w:tcBorders>
              <w:top w:val="double" w:sz="6" w:space="0" w:color="auto"/>
              <w:left w:val="double" w:sz="6" w:space="0" w:color="auto"/>
              <w:bottom w:val="double" w:sz="6" w:space="0" w:color="auto"/>
              <w:right w:val="double" w:sz="6" w:space="0" w:color="auto"/>
            </w:tcBorders>
            <w:noWrap/>
            <w:vAlign w:val="center"/>
            <w:hideMark/>
          </w:tcPr>
          <w:p w14:paraId="0FD3712A"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tl/>
              </w:rPr>
              <w:lastRenderedPageBreak/>
              <w:t>ع/ر</w:t>
            </w:r>
          </w:p>
        </w:tc>
        <w:tc>
          <w:tcPr>
            <w:tcW w:w="4902" w:type="dxa"/>
            <w:tcBorders>
              <w:top w:val="double" w:sz="6" w:space="0" w:color="auto"/>
              <w:left w:val="double" w:sz="6" w:space="0" w:color="auto"/>
              <w:bottom w:val="double" w:sz="6" w:space="0" w:color="auto"/>
              <w:right w:val="double" w:sz="6" w:space="0" w:color="auto"/>
            </w:tcBorders>
            <w:vAlign w:val="center"/>
            <w:hideMark/>
          </w:tcPr>
          <w:p w14:paraId="3DA9049E" w14:textId="77777777" w:rsidR="008A210C" w:rsidRPr="006851B5" w:rsidRDefault="008A210C" w:rsidP="008A210C">
            <w:pPr>
              <w:bidi/>
              <w:jc w:val="center"/>
              <w:rPr>
                <w:rFonts w:asciiTheme="majorBidi" w:hAnsiTheme="majorBidi" w:cstheme="majorBidi"/>
                <w:b/>
                <w:bCs/>
                <w:sz w:val="28"/>
                <w:szCs w:val="28"/>
                <w:rtl/>
              </w:rPr>
            </w:pPr>
            <w:r w:rsidRPr="006851B5">
              <w:rPr>
                <w:rFonts w:asciiTheme="majorBidi" w:hAnsiTheme="majorBidi" w:cstheme="majorBidi"/>
                <w:b/>
                <w:bCs/>
                <w:sz w:val="28"/>
                <w:szCs w:val="28"/>
                <w:rtl/>
              </w:rPr>
              <w:t>بيان المطلوب</w:t>
            </w:r>
          </w:p>
        </w:tc>
        <w:tc>
          <w:tcPr>
            <w:tcW w:w="934" w:type="dxa"/>
            <w:gridSpan w:val="2"/>
            <w:tcBorders>
              <w:top w:val="double" w:sz="6" w:space="0" w:color="auto"/>
              <w:left w:val="double" w:sz="6" w:space="0" w:color="auto"/>
              <w:bottom w:val="double" w:sz="6" w:space="0" w:color="auto"/>
              <w:right w:val="double" w:sz="6" w:space="0" w:color="auto"/>
            </w:tcBorders>
            <w:noWrap/>
            <w:vAlign w:val="center"/>
            <w:hideMark/>
          </w:tcPr>
          <w:p w14:paraId="1822E942" w14:textId="77777777" w:rsidR="008A210C" w:rsidRPr="006851B5" w:rsidRDefault="008A210C" w:rsidP="008A210C">
            <w:pPr>
              <w:bidi/>
              <w:jc w:val="center"/>
              <w:rPr>
                <w:rFonts w:asciiTheme="majorBidi" w:hAnsiTheme="majorBidi" w:cstheme="majorBidi"/>
                <w:b/>
                <w:bCs/>
                <w:sz w:val="28"/>
                <w:szCs w:val="28"/>
                <w:rtl/>
              </w:rPr>
            </w:pPr>
            <w:r w:rsidRPr="006851B5">
              <w:rPr>
                <w:rFonts w:asciiTheme="majorBidi" w:hAnsiTheme="majorBidi" w:cstheme="majorBidi"/>
                <w:b/>
                <w:bCs/>
                <w:sz w:val="28"/>
                <w:szCs w:val="28"/>
                <w:rtl/>
              </w:rPr>
              <w:t>الكمية</w:t>
            </w:r>
          </w:p>
        </w:tc>
        <w:tc>
          <w:tcPr>
            <w:tcW w:w="1630" w:type="dxa"/>
            <w:tcBorders>
              <w:top w:val="double" w:sz="6" w:space="0" w:color="auto"/>
              <w:left w:val="double" w:sz="6" w:space="0" w:color="auto"/>
              <w:bottom w:val="double" w:sz="6" w:space="0" w:color="auto"/>
              <w:right w:val="double" w:sz="6" w:space="0" w:color="auto"/>
            </w:tcBorders>
            <w:vAlign w:val="center"/>
            <w:hideMark/>
          </w:tcPr>
          <w:p w14:paraId="0E5B43E0" w14:textId="77777777" w:rsidR="008A210C" w:rsidRPr="006851B5" w:rsidRDefault="008A210C" w:rsidP="008A210C">
            <w:pPr>
              <w:bidi/>
              <w:jc w:val="center"/>
              <w:rPr>
                <w:rFonts w:asciiTheme="majorBidi" w:hAnsiTheme="majorBidi" w:cstheme="majorBidi"/>
                <w:b/>
                <w:bCs/>
                <w:sz w:val="28"/>
                <w:szCs w:val="28"/>
                <w:rtl/>
              </w:rPr>
            </w:pPr>
            <w:r w:rsidRPr="006851B5">
              <w:rPr>
                <w:rFonts w:asciiTheme="majorBidi" w:hAnsiTheme="majorBidi" w:cstheme="majorBidi"/>
                <w:b/>
                <w:bCs/>
                <w:sz w:val="28"/>
                <w:szCs w:val="28"/>
                <w:rtl/>
              </w:rPr>
              <w:t xml:space="preserve">السعر الفردي بدون </w:t>
            </w:r>
            <w:proofErr w:type="spellStart"/>
            <w:r w:rsidRPr="006851B5">
              <w:rPr>
                <w:rFonts w:asciiTheme="majorBidi" w:hAnsiTheme="majorBidi" w:cstheme="majorBidi"/>
                <w:b/>
                <w:bCs/>
                <w:sz w:val="28"/>
                <w:szCs w:val="28"/>
                <w:rtl/>
              </w:rPr>
              <w:t>إحتساب</w:t>
            </w:r>
            <w:proofErr w:type="spellEnd"/>
            <w:r w:rsidRPr="006851B5">
              <w:rPr>
                <w:rFonts w:asciiTheme="majorBidi" w:hAnsiTheme="majorBidi" w:cstheme="majorBidi"/>
                <w:b/>
                <w:bCs/>
                <w:sz w:val="28"/>
                <w:szCs w:val="28"/>
                <w:rtl/>
              </w:rPr>
              <w:t xml:space="preserve"> الاداءات</w:t>
            </w:r>
          </w:p>
        </w:tc>
        <w:tc>
          <w:tcPr>
            <w:tcW w:w="1082" w:type="dxa"/>
            <w:tcBorders>
              <w:top w:val="double" w:sz="6" w:space="0" w:color="auto"/>
              <w:left w:val="double" w:sz="6" w:space="0" w:color="auto"/>
              <w:bottom w:val="double" w:sz="6" w:space="0" w:color="auto"/>
              <w:right w:val="double" w:sz="6" w:space="0" w:color="auto"/>
            </w:tcBorders>
            <w:vAlign w:val="center"/>
            <w:hideMark/>
          </w:tcPr>
          <w:p w14:paraId="5E479302" w14:textId="77777777" w:rsidR="008A210C" w:rsidRPr="006851B5" w:rsidRDefault="008A210C" w:rsidP="008A210C">
            <w:pPr>
              <w:bidi/>
              <w:jc w:val="center"/>
              <w:rPr>
                <w:rFonts w:asciiTheme="majorBidi" w:hAnsiTheme="majorBidi" w:cstheme="majorBidi"/>
                <w:b/>
                <w:bCs/>
                <w:sz w:val="28"/>
                <w:szCs w:val="28"/>
                <w:rtl/>
              </w:rPr>
            </w:pPr>
            <w:r w:rsidRPr="006851B5">
              <w:rPr>
                <w:rFonts w:asciiTheme="majorBidi" w:hAnsiTheme="majorBidi" w:cstheme="majorBidi"/>
                <w:b/>
                <w:bCs/>
                <w:sz w:val="28"/>
                <w:szCs w:val="28"/>
                <w:rtl/>
              </w:rPr>
              <w:t>نسبة الأداء</w:t>
            </w:r>
          </w:p>
        </w:tc>
        <w:tc>
          <w:tcPr>
            <w:tcW w:w="1663" w:type="dxa"/>
            <w:tcBorders>
              <w:top w:val="double" w:sz="6" w:space="0" w:color="auto"/>
              <w:left w:val="double" w:sz="6" w:space="0" w:color="auto"/>
              <w:bottom w:val="double" w:sz="6" w:space="0" w:color="auto"/>
              <w:right w:val="double" w:sz="6" w:space="0" w:color="auto"/>
            </w:tcBorders>
            <w:vAlign w:val="center"/>
            <w:hideMark/>
          </w:tcPr>
          <w:p w14:paraId="7ADF9B20" w14:textId="77777777" w:rsidR="008A210C" w:rsidRPr="006851B5" w:rsidRDefault="008A210C" w:rsidP="008A210C">
            <w:pPr>
              <w:bidi/>
              <w:jc w:val="center"/>
              <w:rPr>
                <w:rFonts w:asciiTheme="majorBidi" w:hAnsiTheme="majorBidi" w:cstheme="majorBidi"/>
                <w:b/>
                <w:bCs/>
                <w:sz w:val="28"/>
                <w:szCs w:val="28"/>
                <w:rtl/>
              </w:rPr>
            </w:pPr>
            <w:r w:rsidRPr="006851B5">
              <w:rPr>
                <w:rFonts w:asciiTheme="majorBidi" w:hAnsiTheme="majorBidi" w:cstheme="majorBidi"/>
                <w:b/>
                <w:bCs/>
                <w:sz w:val="28"/>
                <w:szCs w:val="28"/>
                <w:rtl/>
              </w:rPr>
              <w:t xml:space="preserve">السعر الجملي </w:t>
            </w:r>
            <w:proofErr w:type="spellStart"/>
            <w:r w:rsidRPr="006851B5">
              <w:rPr>
                <w:rFonts w:asciiTheme="majorBidi" w:hAnsiTheme="majorBidi" w:cstheme="majorBidi"/>
                <w:b/>
                <w:bCs/>
                <w:sz w:val="28"/>
                <w:szCs w:val="28"/>
                <w:rtl/>
              </w:rPr>
              <w:t>بإحتساب</w:t>
            </w:r>
            <w:proofErr w:type="spellEnd"/>
            <w:r w:rsidRPr="006851B5">
              <w:rPr>
                <w:rFonts w:asciiTheme="majorBidi" w:hAnsiTheme="majorBidi" w:cstheme="majorBidi"/>
                <w:b/>
                <w:bCs/>
                <w:sz w:val="28"/>
                <w:szCs w:val="28"/>
                <w:rtl/>
              </w:rPr>
              <w:t xml:space="preserve"> الاداءات</w:t>
            </w:r>
          </w:p>
        </w:tc>
      </w:tr>
      <w:tr w:rsidR="008A210C" w:rsidRPr="006851B5" w14:paraId="33CDE909"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329EDC14" w14:textId="77777777" w:rsidR="008A210C" w:rsidRPr="006851B5" w:rsidRDefault="008A210C" w:rsidP="008A210C">
            <w:pPr>
              <w:bidi/>
              <w:jc w:val="center"/>
              <w:rPr>
                <w:rFonts w:asciiTheme="majorBidi" w:hAnsiTheme="majorBidi" w:cstheme="majorBidi"/>
                <w:b/>
                <w:bCs/>
                <w:color w:val="000000"/>
                <w:sz w:val="28"/>
                <w:szCs w:val="28"/>
                <w:rtl/>
              </w:rPr>
            </w:pPr>
            <w:r w:rsidRPr="006851B5">
              <w:rPr>
                <w:rFonts w:asciiTheme="majorBidi" w:hAnsiTheme="majorBidi" w:cstheme="majorBidi"/>
                <w:b/>
                <w:bCs/>
                <w:color w:val="000000"/>
                <w:sz w:val="28"/>
                <w:szCs w:val="28"/>
              </w:rPr>
              <w:t>1</w:t>
            </w:r>
          </w:p>
        </w:tc>
        <w:tc>
          <w:tcPr>
            <w:tcW w:w="4902" w:type="dxa"/>
            <w:tcBorders>
              <w:top w:val="double" w:sz="6" w:space="0" w:color="auto"/>
              <w:left w:val="double" w:sz="6" w:space="0" w:color="auto"/>
              <w:bottom w:val="double" w:sz="6" w:space="0" w:color="auto"/>
              <w:right w:val="double" w:sz="6" w:space="0" w:color="auto"/>
            </w:tcBorders>
            <w:vAlign w:val="center"/>
            <w:hideMark/>
          </w:tcPr>
          <w:p w14:paraId="136DC8A1"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de switch 10/100/1000 Base-T</w:t>
            </w:r>
          </w:p>
        </w:tc>
        <w:tc>
          <w:tcPr>
            <w:tcW w:w="934" w:type="dxa"/>
            <w:gridSpan w:val="2"/>
            <w:tcBorders>
              <w:top w:val="nil"/>
              <w:left w:val="double" w:sz="6" w:space="0" w:color="auto"/>
              <w:bottom w:val="double" w:sz="6" w:space="0" w:color="auto"/>
              <w:right w:val="double" w:sz="6" w:space="0" w:color="auto"/>
            </w:tcBorders>
            <w:noWrap/>
            <w:vAlign w:val="center"/>
            <w:hideMark/>
          </w:tcPr>
          <w:p w14:paraId="75B68866"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8</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769BAEEE" w14:textId="442893D4"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4D92E6A8" w14:textId="63BBFE36"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17A7A129" w14:textId="3E14416C" w:rsidR="008A210C" w:rsidRPr="006851B5" w:rsidRDefault="008A210C" w:rsidP="008A210C">
            <w:pPr>
              <w:bidi/>
              <w:jc w:val="center"/>
              <w:rPr>
                <w:rFonts w:asciiTheme="majorBidi" w:hAnsiTheme="majorBidi" w:cstheme="majorBidi"/>
                <w:b/>
                <w:bCs/>
                <w:sz w:val="28"/>
                <w:szCs w:val="28"/>
              </w:rPr>
            </w:pPr>
          </w:p>
        </w:tc>
      </w:tr>
      <w:tr w:rsidR="008A210C" w:rsidRPr="006851B5" w14:paraId="55624F37"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7D71BD35"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2</w:t>
            </w:r>
          </w:p>
        </w:tc>
        <w:tc>
          <w:tcPr>
            <w:tcW w:w="4902" w:type="dxa"/>
            <w:tcBorders>
              <w:top w:val="double" w:sz="6" w:space="0" w:color="auto"/>
              <w:left w:val="double" w:sz="6" w:space="0" w:color="auto"/>
              <w:bottom w:val="double" w:sz="6" w:space="0" w:color="auto"/>
              <w:right w:val="double" w:sz="6" w:space="0" w:color="auto"/>
            </w:tcBorders>
            <w:vAlign w:val="center"/>
            <w:hideMark/>
          </w:tcPr>
          <w:p w14:paraId="0F748A46"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de panneaux 24 ports UTP 8 complet</w:t>
            </w:r>
          </w:p>
        </w:tc>
        <w:tc>
          <w:tcPr>
            <w:tcW w:w="934" w:type="dxa"/>
            <w:gridSpan w:val="2"/>
            <w:tcBorders>
              <w:top w:val="nil"/>
              <w:left w:val="double" w:sz="6" w:space="0" w:color="auto"/>
              <w:bottom w:val="double" w:sz="6" w:space="0" w:color="auto"/>
              <w:right w:val="double" w:sz="6" w:space="0" w:color="auto"/>
            </w:tcBorders>
            <w:noWrap/>
            <w:vAlign w:val="center"/>
            <w:hideMark/>
          </w:tcPr>
          <w:p w14:paraId="04E96830"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9</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094EBB3A" w14:textId="2A1EA3FA"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2C7165FB" w14:textId="74857C31"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156213B8" w14:textId="3FFA63DB" w:rsidR="008A210C" w:rsidRPr="006851B5" w:rsidRDefault="008A210C" w:rsidP="008A210C">
            <w:pPr>
              <w:bidi/>
              <w:jc w:val="center"/>
              <w:rPr>
                <w:rFonts w:asciiTheme="majorBidi" w:hAnsiTheme="majorBidi" w:cstheme="majorBidi"/>
                <w:b/>
                <w:bCs/>
                <w:sz w:val="28"/>
                <w:szCs w:val="28"/>
              </w:rPr>
            </w:pPr>
          </w:p>
        </w:tc>
      </w:tr>
      <w:tr w:rsidR="008A210C" w:rsidRPr="006851B5" w14:paraId="723D4838"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3785CCEB"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3</w:t>
            </w:r>
          </w:p>
        </w:tc>
        <w:tc>
          <w:tcPr>
            <w:tcW w:w="4902" w:type="dxa"/>
            <w:tcBorders>
              <w:top w:val="double" w:sz="6" w:space="0" w:color="auto"/>
              <w:left w:val="double" w:sz="6" w:space="0" w:color="auto"/>
              <w:bottom w:val="double" w:sz="6" w:space="0" w:color="auto"/>
              <w:right w:val="double" w:sz="6" w:space="0" w:color="auto"/>
            </w:tcBorders>
            <w:vAlign w:val="center"/>
            <w:hideMark/>
          </w:tcPr>
          <w:p w14:paraId="23132858"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guide de câble</w:t>
            </w:r>
          </w:p>
        </w:tc>
        <w:tc>
          <w:tcPr>
            <w:tcW w:w="934" w:type="dxa"/>
            <w:gridSpan w:val="2"/>
            <w:tcBorders>
              <w:top w:val="nil"/>
              <w:left w:val="double" w:sz="6" w:space="0" w:color="auto"/>
              <w:bottom w:val="double" w:sz="6" w:space="0" w:color="auto"/>
              <w:right w:val="double" w:sz="6" w:space="0" w:color="auto"/>
            </w:tcBorders>
            <w:noWrap/>
            <w:vAlign w:val="center"/>
            <w:hideMark/>
          </w:tcPr>
          <w:p w14:paraId="30FF6AB2"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8</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51AD0761" w14:textId="03D58C5F"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7600F079" w14:textId="3276DAC0"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1D1642CD" w14:textId="14B2C11C" w:rsidR="008A210C" w:rsidRPr="006851B5" w:rsidRDefault="008A210C" w:rsidP="008A210C">
            <w:pPr>
              <w:bidi/>
              <w:jc w:val="center"/>
              <w:rPr>
                <w:rFonts w:asciiTheme="majorBidi" w:hAnsiTheme="majorBidi" w:cstheme="majorBidi"/>
                <w:b/>
                <w:bCs/>
                <w:sz w:val="28"/>
                <w:szCs w:val="28"/>
              </w:rPr>
            </w:pPr>
          </w:p>
        </w:tc>
      </w:tr>
      <w:tr w:rsidR="008A210C" w:rsidRPr="006851B5" w14:paraId="06ED5559"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340878C4"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4</w:t>
            </w:r>
          </w:p>
        </w:tc>
        <w:tc>
          <w:tcPr>
            <w:tcW w:w="4902" w:type="dxa"/>
            <w:tcBorders>
              <w:top w:val="double" w:sz="6" w:space="0" w:color="auto"/>
              <w:left w:val="double" w:sz="6" w:space="0" w:color="auto"/>
              <w:bottom w:val="double" w:sz="6" w:space="0" w:color="auto"/>
              <w:right w:val="double" w:sz="6" w:space="0" w:color="auto"/>
            </w:tcBorders>
            <w:vAlign w:val="center"/>
            <w:hideMark/>
          </w:tcPr>
          <w:p w14:paraId="440DCAC0"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Patch câble UTP 6 0,5M</w:t>
            </w:r>
          </w:p>
        </w:tc>
        <w:tc>
          <w:tcPr>
            <w:tcW w:w="934" w:type="dxa"/>
            <w:gridSpan w:val="2"/>
            <w:tcBorders>
              <w:top w:val="nil"/>
              <w:left w:val="double" w:sz="6" w:space="0" w:color="auto"/>
              <w:bottom w:val="double" w:sz="6" w:space="0" w:color="auto"/>
              <w:right w:val="double" w:sz="6" w:space="0" w:color="auto"/>
            </w:tcBorders>
            <w:noWrap/>
            <w:vAlign w:val="center"/>
            <w:hideMark/>
          </w:tcPr>
          <w:p w14:paraId="6027EF88"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23</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771D0EB1" w14:textId="28A6FBFB"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30C997C9" w14:textId="291D977D"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40D0BAAF" w14:textId="6F495EF0" w:rsidR="008A210C" w:rsidRPr="006851B5" w:rsidRDefault="008A210C" w:rsidP="008A210C">
            <w:pPr>
              <w:bidi/>
              <w:jc w:val="center"/>
              <w:rPr>
                <w:rFonts w:asciiTheme="majorBidi" w:hAnsiTheme="majorBidi" w:cstheme="majorBidi"/>
                <w:b/>
                <w:bCs/>
                <w:sz w:val="28"/>
                <w:szCs w:val="28"/>
              </w:rPr>
            </w:pPr>
          </w:p>
        </w:tc>
      </w:tr>
      <w:tr w:rsidR="008A210C" w:rsidRPr="006851B5" w14:paraId="4A11AA4E"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59EFFAC4"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5</w:t>
            </w:r>
          </w:p>
        </w:tc>
        <w:tc>
          <w:tcPr>
            <w:tcW w:w="4902" w:type="dxa"/>
            <w:tcBorders>
              <w:top w:val="double" w:sz="6" w:space="0" w:color="auto"/>
              <w:left w:val="double" w:sz="6" w:space="0" w:color="auto"/>
              <w:bottom w:val="double" w:sz="6" w:space="0" w:color="auto"/>
              <w:right w:val="double" w:sz="6" w:space="0" w:color="auto"/>
            </w:tcBorders>
            <w:vAlign w:val="center"/>
            <w:hideMark/>
          </w:tcPr>
          <w:p w14:paraId="66741D53" w14:textId="77777777" w:rsidR="008A210C" w:rsidRPr="006851B5" w:rsidRDefault="008A210C" w:rsidP="008A210C">
            <w:pPr>
              <w:bidi/>
              <w:jc w:val="right"/>
              <w:rPr>
                <w:rFonts w:asciiTheme="majorBidi" w:hAnsiTheme="majorBidi" w:cstheme="majorBidi"/>
                <w:b/>
                <w:bCs/>
                <w:sz w:val="28"/>
                <w:szCs w:val="28"/>
              </w:rPr>
            </w:pPr>
            <w:proofErr w:type="spellStart"/>
            <w:r w:rsidRPr="006851B5">
              <w:rPr>
                <w:rFonts w:asciiTheme="majorBidi" w:hAnsiTheme="majorBidi" w:cstheme="majorBidi"/>
                <w:b/>
                <w:bCs/>
                <w:sz w:val="28"/>
                <w:szCs w:val="28"/>
              </w:rPr>
              <w:t>Founiture</w:t>
            </w:r>
            <w:proofErr w:type="spellEnd"/>
            <w:r w:rsidRPr="006851B5">
              <w:rPr>
                <w:rFonts w:asciiTheme="majorBidi" w:hAnsiTheme="majorBidi" w:cstheme="majorBidi"/>
                <w:b/>
                <w:bCs/>
                <w:sz w:val="28"/>
                <w:szCs w:val="28"/>
              </w:rPr>
              <w:t xml:space="preserve"> et pose Câble UTP 6 LSZH</w:t>
            </w:r>
          </w:p>
        </w:tc>
        <w:tc>
          <w:tcPr>
            <w:tcW w:w="934" w:type="dxa"/>
            <w:gridSpan w:val="2"/>
            <w:tcBorders>
              <w:top w:val="nil"/>
              <w:left w:val="double" w:sz="6" w:space="0" w:color="auto"/>
              <w:bottom w:val="double" w:sz="6" w:space="0" w:color="auto"/>
              <w:right w:val="double" w:sz="6" w:space="0" w:color="auto"/>
            </w:tcBorders>
            <w:noWrap/>
            <w:vAlign w:val="center"/>
            <w:hideMark/>
          </w:tcPr>
          <w:p w14:paraId="0F95D71E"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2000m</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026A44D6" w14:textId="6CCC16CB"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41DF7C4A" w14:textId="6C936274"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35B005B7" w14:textId="6D34EDF4" w:rsidR="008A210C" w:rsidRPr="006851B5" w:rsidRDefault="008A210C" w:rsidP="008A210C">
            <w:pPr>
              <w:bidi/>
              <w:jc w:val="center"/>
              <w:rPr>
                <w:rFonts w:asciiTheme="majorBidi" w:hAnsiTheme="majorBidi" w:cstheme="majorBidi"/>
                <w:b/>
                <w:bCs/>
                <w:sz w:val="28"/>
                <w:szCs w:val="28"/>
              </w:rPr>
            </w:pPr>
          </w:p>
        </w:tc>
      </w:tr>
      <w:tr w:rsidR="008A210C" w:rsidRPr="006851B5" w14:paraId="1C357C68"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22BF47FB"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6</w:t>
            </w:r>
          </w:p>
        </w:tc>
        <w:tc>
          <w:tcPr>
            <w:tcW w:w="4902" w:type="dxa"/>
            <w:tcBorders>
              <w:top w:val="double" w:sz="6" w:space="0" w:color="auto"/>
              <w:left w:val="double" w:sz="6" w:space="0" w:color="auto"/>
              <w:bottom w:val="double" w:sz="6" w:space="0" w:color="auto"/>
              <w:right w:val="double" w:sz="6" w:space="0" w:color="auto"/>
            </w:tcBorders>
            <w:vAlign w:val="center"/>
            <w:hideMark/>
          </w:tcPr>
          <w:p w14:paraId="1F393344" w14:textId="77777777" w:rsidR="008A210C" w:rsidRPr="006851B5" w:rsidRDefault="008A210C" w:rsidP="008A210C">
            <w:pPr>
              <w:bidi/>
              <w:jc w:val="right"/>
              <w:rPr>
                <w:rFonts w:asciiTheme="majorBidi" w:hAnsiTheme="majorBidi" w:cstheme="majorBidi"/>
                <w:b/>
                <w:bCs/>
                <w:sz w:val="28"/>
                <w:szCs w:val="28"/>
              </w:rPr>
            </w:pPr>
            <w:proofErr w:type="spellStart"/>
            <w:r w:rsidRPr="006851B5">
              <w:rPr>
                <w:rFonts w:asciiTheme="majorBidi" w:hAnsiTheme="majorBidi" w:cstheme="majorBidi"/>
                <w:b/>
                <w:bCs/>
                <w:sz w:val="28"/>
                <w:szCs w:val="28"/>
              </w:rPr>
              <w:t>Founiture</w:t>
            </w:r>
            <w:proofErr w:type="spellEnd"/>
            <w:r w:rsidRPr="006851B5">
              <w:rPr>
                <w:rFonts w:asciiTheme="majorBidi" w:hAnsiTheme="majorBidi" w:cstheme="majorBidi"/>
                <w:b/>
                <w:bCs/>
                <w:sz w:val="28"/>
                <w:szCs w:val="28"/>
              </w:rPr>
              <w:t xml:space="preserve"> et pose Moulure</w:t>
            </w:r>
          </w:p>
        </w:tc>
        <w:tc>
          <w:tcPr>
            <w:tcW w:w="934" w:type="dxa"/>
            <w:gridSpan w:val="2"/>
            <w:tcBorders>
              <w:top w:val="nil"/>
              <w:left w:val="double" w:sz="6" w:space="0" w:color="auto"/>
              <w:bottom w:val="double" w:sz="6" w:space="0" w:color="auto"/>
              <w:right w:val="double" w:sz="6" w:space="0" w:color="auto"/>
            </w:tcBorders>
            <w:noWrap/>
            <w:vAlign w:val="center"/>
            <w:hideMark/>
          </w:tcPr>
          <w:p w14:paraId="70706B53"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70m</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23D25520" w14:textId="2299A68C"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57187DC5" w14:textId="7B971AE7"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619DE3E7" w14:textId="6EF00C26" w:rsidR="008A210C" w:rsidRPr="006851B5" w:rsidRDefault="008A210C" w:rsidP="008A210C">
            <w:pPr>
              <w:bidi/>
              <w:jc w:val="center"/>
              <w:rPr>
                <w:rFonts w:asciiTheme="majorBidi" w:hAnsiTheme="majorBidi" w:cstheme="majorBidi"/>
                <w:b/>
                <w:bCs/>
                <w:sz w:val="28"/>
                <w:szCs w:val="28"/>
              </w:rPr>
            </w:pPr>
          </w:p>
        </w:tc>
      </w:tr>
      <w:tr w:rsidR="008A210C" w:rsidRPr="006851B5" w14:paraId="393CB8C9"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4AF2600C"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7</w:t>
            </w:r>
          </w:p>
        </w:tc>
        <w:tc>
          <w:tcPr>
            <w:tcW w:w="4902" w:type="dxa"/>
            <w:tcBorders>
              <w:top w:val="double" w:sz="6" w:space="0" w:color="auto"/>
              <w:left w:val="double" w:sz="6" w:space="0" w:color="auto"/>
              <w:bottom w:val="double" w:sz="6" w:space="0" w:color="auto"/>
              <w:right w:val="double" w:sz="6" w:space="0" w:color="auto"/>
            </w:tcBorders>
            <w:vAlign w:val="center"/>
            <w:hideMark/>
          </w:tcPr>
          <w:p w14:paraId="4F5B8F87"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Armoire 9U</w:t>
            </w:r>
          </w:p>
        </w:tc>
        <w:tc>
          <w:tcPr>
            <w:tcW w:w="934" w:type="dxa"/>
            <w:gridSpan w:val="2"/>
            <w:tcBorders>
              <w:top w:val="nil"/>
              <w:left w:val="double" w:sz="6" w:space="0" w:color="auto"/>
              <w:bottom w:val="double" w:sz="6" w:space="0" w:color="auto"/>
              <w:right w:val="double" w:sz="6" w:space="0" w:color="auto"/>
            </w:tcBorders>
            <w:noWrap/>
            <w:vAlign w:val="center"/>
            <w:hideMark/>
          </w:tcPr>
          <w:p w14:paraId="069E0411"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8</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770EA15E" w14:textId="0A0EEDF1"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07517EE6" w14:textId="79CAEBD2"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5C7DF8D2" w14:textId="78C5DD1C" w:rsidR="008A210C" w:rsidRPr="006851B5" w:rsidRDefault="008A210C" w:rsidP="008A210C">
            <w:pPr>
              <w:bidi/>
              <w:jc w:val="center"/>
              <w:rPr>
                <w:rFonts w:asciiTheme="majorBidi" w:hAnsiTheme="majorBidi" w:cstheme="majorBidi"/>
                <w:b/>
                <w:bCs/>
                <w:sz w:val="28"/>
                <w:szCs w:val="28"/>
              </w:rPr>
            </w:pPr>
          </w:p>
        </w:tc>
      </w:tr>
      <w:tr w:rsidR="008A210C" w:rsidRPr="006851B5" w14:paraId="19B1E7C2" w14:textId="77777777" w:rsidTr="00FC08C6">
        <w:trPr>
          <w:trHeight w:hRule="exact" w:val="979"/>
        </w:trPr>
        <w:tc>
          <w:tcPr>
            <w:tcW w:w="661" w:type="dxa"/>
            <w:tcBorders>
              <w:top w:val="nil"/>
              <w:left w:val="double" w:sz="6" w:space="0" w:color="auto"/>
              <w:bottom w:val="double" w:sz="6" w:space="0" w:color="auto"/>
              <w:right w:val="double" w:sz="6" w:space="0" w:color="auto"/>
            </w:tcBorders>
            <w:noWrap/>
            <w:vAlign w:val="center"/>
            <w:hideMark/>
          </w:tcPr>
          <w:p w14:paraId="6989C5D8"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8</w:t>
            </w:r>
          </w:p>
        </w:tc>
        <w:tc>
          <w:tcPr>
            <w:tcW w:w="4902" w:type="dxa"/>
            <w:tcBorders>
              <w:top w:val="double" w:sz="6" w:space="0" w:color="auto"/>
              <w:left w:val="double" w:sz="6" w:space="0" w:color="auto"/>
              <w:bottom w:val="double" w:sz="6" w:space="0" w:color="auto"/>
              <w:right w:val="double" w:sz="6" w:space="0" w:color="auto"/>
            </w:tcBorders>
            <w:vAlign w:val="center"/>
            <w:hideMark/>
          </w:tcPr>
          <w:p w14:paraId="6577CC9A"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câble réseau RJ45 UTP 6 16 AP</w:t>
            </w:r>
          </w:p>
        </w:tc>
        <w:tc>
          <w:tcPr>
            <w:tcW w:w="934" w:type="dxa"/>
            <w:gridSpan w:val="2"/>
            <w:tcBorders>
              <w:top w:val="nil"/>
              <w:left w:val="double" w:sz="6" w:space="0" w:color="auto"/>
              <w:bottom w:val="double" w:sz="6" w:space="0" w:color="auto"/>
              <w:right w:val="double" w:sz="6" w:space="0" w:color="auto"/>
            </w:tcBorders>
            <w:noWrap/>
            <w:vAlign w:val="center"/>
            <w:hideMark/>
          </w:tcPr>
          <w:p w14:paraId="3FF127AE"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610m</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218C2218" w14:textId="59C064E5"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1804AB11" w14:textId="44EB8A6B"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0623756F" w14:textId="1B2A13EC" w:rsidR="008A210C" w:rsidRPr="006851B5" w:rsidRDefault="008A210C" w:rsidP="008A210C">
            <w:pPr>
              <w:bidi/>
              <w:jc w:val="center"/>
              <w:rPr>
                <w:rFonts w:asciiTheme="majorBidi" w:hAnsiTheme="majorBidi" w:cstheme="majorBidi"/>
                <w:b/>
                <w:bCs/>
                <w:sz w:val="28"/>
                <w:szCs w:val="28"/>
              </w:rPr>
            </w:pPr>
          </w:p>
        </w:tc>
      </w:tr>
      <w:tr w:rsidR="008A210C" w:rsidRPr="006851B5" w14:paraId="15223413" w14:textId="77777777" w:rsidTr="00FC08C6">
        <w:trPr>
          <w:trHeight w:hRule="exact" w:val="737"/>
        </w:trPr>
        <w:tc>
          <w:tcPr>
            <w:tcW w:w="661" w:type="dxa"/>
            <w:tcBorders>
              <w:top w:val="nil"/>
              <w:left w:val="double" w:sz="6" w:space="0" w:color="auto"/>
              <w:bottom w:val="double" w:sz="6" w:space="0" w:color="auto"/>
              <w:right w:val="double" w:sz="6" w:space="0" w:color="auto"/>
            </w:tcBorders>
            <w:noWrap/>
            <w:vAlign w:val="center"/>
            <w:hideMark/>
          </w:tcPr>
          <w:p w14:paraId="5914CA80"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9</w:t>
            </w:r>
          </w:p>
        </w:tc>
        <w:tc>
          <w:tcPr>
            <w:tcW w:w="4902" w:type="dxa"/>
            <w:tcBorders>
              <w:top w:val="double" w:sz="6" w:space="0" w:color="auto"/>
              <w:left w:val="double" w:sz="6" w:space="0" w:color="auto"/>
              <w:bottom w:val="double" w:sz="6" w:space="0" w:color="auto"/>
              <w:right w:val="double" w:sz="6" w:space="0" w:color="auto"/>
            </w:tcBorders>
            <w:vAlign w:val="center"/>
            <w:hideMark/>
          </w:tcPr>
          <w:p w14:paraId="0DA98637"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Fourniture et pose Tube IRO pour 16 AP</w:t>
            </w:r>
          </w:p>
        </w:tc>
        <w:tc>
          <w:tcPr>
            <w:tcW w:w="934" w:type="dxa"/>
            <w:gridSpan w:val="2"/>
            <w:tcBorders>
              <w:top w:val="nil"/>
              <w:left w:val="double" w:sz="6" w:space="0" w:color="auto"/>
              <w:bottom w:val="double" w:sz="6" w:space="0" w:color="auto"/>
              <w:right w:val="double" w:sz="6" w:space="0" w:color="auto"/>
            </w:tcBorders>
            <w:noWrap/>
            <w:vAlign w:val="center"/>
            <w:hideMark/>
          </w:tcPr>
          <w:p w14:paraId="3B8EAD2B" w14:textId="77777777" w:rsidR="008A210C" w:rsidRPr="006851B5" w:rsidRDefault="008A210C" w:rsidP="008A210C">
            <w:pPr>
              <w:bidi/>
              <w:jc w:val="center"/>
              <w:rPr>
                <w:rFonts w:asciiTheme="majorBidi" w:hAnsiTheme="majorBidi" w:cstheme="majorBidi"/>
                <w:b/>
                <w:bCs/>
                <w:sz w:val="28"/>
                <w:szCs w:val="28"/>
              </w:rPr>
            </w:pPr>
            <w:proofErr w:type="spellStart"/>
            <w:r w:rsidRPr="006851B5">
              <w:rPr>
                <w:rFonts w:asciiTheme="majorBidi" w:hAnsiTheme="majorBidi" w:cstheme="majorBidi"/>
                <w:b/>
                <w:bCs/>
                <w:sz w:val="28"/>
                <w:szCs w:val="28"/>
              </w:rPr>
              <w:t>Ens</w:t>
            </w:r>
            <w:proofErr w:type="spellEnd"/>
          </w:p>
        </w:tc>
        <w:tc>
          <w:tcPr>
            <w:tcW w:w="1630" w:type="dxa"/>
            <w:tcBorders>
              <w:top w:val="double" w:sz="6" w:space="0" w:color="auto"/>
              <w:left w:val="double" w:sz="6" w:space="0" w:color="auto"/>
              <w:bottom w:val="double" w:sz="6" w:space="0" w:color="auto"/>
              <w:right w:val="double" w:sz="6" w:space="0" w:color="000000"/>
            </w:tcBorders>
            <w:vAlign w:val="center"/>
            <w:hideMark/>
          </w:tcPr>
          <w:p w14:paraId="6B962582" w14:textId="384B1189"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7A29D2BA" w14:textId="32EC9594"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318615FE" w14:textId="39331C51" w:rsidR="008A210C" w:rsidRPr="006851B5" w:rsidRDefault="008A210C" w:rsidP="008A210C">
            <w:pPr>
              <w:bidi/>
              <w:jc w:val="center"/>
              <w:rPr>
                <w:rFonts w:asciiTheme="majorBidi" w:hAnsiTheme="majorBidi" w:cstheme="majorBidi"/>
                <w:b/>
                <w:bCs/>
                <w:sz w:val="28"/>
                <w:szCs w:val="28"/>
              </w:rPr>
            </w:pPr>
          </w:p>
        </w:tc>
      </w:tr>
      <w:tr w:rsidR="008A210C" w:rsidRPr="006851B5" w14:paraId="62359D53" w14:textId="77777777" w:rsidTr="00FC08C6">
        <w:trPr>
          <w:trHeight w:hRule="exact" w:val="1213"/>
        </w:trPr>
        <w:tc>
          <w:tcPr>
            <w:tcW w:w="661" w:type="dxa"/>
            <w:tcBorders>
              <w:top w:val="nil"/>
              <w:left w:val="double" w:sz="6" w:space="0" w:color="auto"/>
              <w:bottom w:val="double" w:sz="6" w:space="0" w:color="auto"/>
              <w:right w:val="double" w:sz="6" w:space="0" w:color="auto"/>
            </w:tcBorders>
            <w:noWrap/>
            <w:vAlign w:val="center"/>
            <w:hideMark/>
          </w:tcPr>
          <w:p w14:paraId="5C3470D4"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10</w:t>
            </w:r>
          </w:p>
        </w:tc>
        <w:tc>
          <w:tcPr>
            <w:tcW w:w="4902" w:type="dxa"/>
            <w:tcBorders>
              <w:top w:val="double" w:sz="6" w:space="0" w:color="auto"/>
              <w:left w:val="double" w:sz="6" w:space="0" w:color="auto"/>
              <w:bottom w:val="double" w:sz="6" w:space="0" w:color="auto"/>
              <w:right w:val="double" w:sz="6" w:space="0" w:color="auto"/>
            </w:tcBorders>
            <w:vAlign w:val="center"/>
            <w:hideMark/>
          </w:tcPr>
          <w:p w14:paraId="62D957CA"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Test des services réseau critiques (connexion Internet, accès aux serveurs, Wi-Fi, etc.).</w:t>
            </w:r>
          </w:p>
        </w:tc>
        <w:tc>
          <w:tcPr>
            <w:tcW w:w="934" w:type="dxa"/>
            <w:gridSpan w:val="2"/>
            <w:tcBorders>
              <w:top w:val="nil"/>
              <w:left w:val="double" w:sz="6" w:space="0" w:color="auto"/>
              <w:bottom w:val="double" w:sz="6" w:space="0" w:color="auto"/>
              <w:right w:val="double" w:sz="6" w:space="0" w:color="auto"/>
            </w:tcBorders>
            <w:noWrap/>
            <w:vAlign w:val="center"/>
            <w:hideMark/>
          </w:tcPr>
          <w:p w14:paraId="4709C1CA"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1</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5C5C4151" w14:textId="78D22930"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5A429F95" w14:textId="31830781"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48F10B31" w14:textId="0AC3BD74" w:rsidR="008A210C" w:rsidRPr="006851B5" w:rsidRDefault="008A210C" w:rsidP="008A210C">
            <w:pPr>
              <w:bidi/>
              <w:jc w:val="center"/>
              <w:rPr>
                <w:rFonts w:asciiTheme="majorBidi" w:hAnsiTheme="majorBidi" w:cstheme="majorBidi"/>
                <w:b/>
                <w:bCs/>
                <w:sz w:val="28"/>
                <w:szCs w:val="28"/>
              </w:rPr>
            </w:pPr>
          </w:p>
        </w:tc>
      </w:tr>
      <w:tr w:rsidR="008A210C" w:rsidRPr="006851B5" w14:paraId="6FA538B4" w14:textId="77777777" w:rsidTr="00FC08C6">
        <w:trPr>
          <w:trHeight w:hRule="exact" w:val="984"/>
        </w:trPr>
        <w:tc>
          <w:tcPr>
            <w:tcW w:w="661" w:type="dxa"/>
            <w:tcBorders>
              <w:top w:val="nil"/>
              <w:left w:val="double" w:sz="6" w:space="0" w:color="auto"/>
              <w:bottom w:val="double" w:sz="6" w:space="0" w:color="auto"/>
              <w:right w:val="double" w:sz="6" w:space="0" w:color="auto"/>
            </w:tcBorders>
            <w:noWrap/>
            <w:vAlign w:val="center"/>
            <w:hideMark/>
          </w:tcPr>
          <w:p w14:paraId="3DE1576A"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11</w:t>
            </w:r>
          </w:p>
        </w:tc>
        <w:tc>
          <w:tcPr>
            <w:tcW w:w="4902" w:type="dxa"/>
            <w:tcBorders>
              <w:top w:val="double" w:sz="6" w:space="0" w:color="auto"/>
              <w:left w:val="double" w:sz="6" w:space="0" w:color="auto"/>
              <w:bottom w:val="double" w:sz="6" w:space="0" w:color="auto"/>
              <w:right w:val="double" w:sz="6" w:space="0" w:color="auto"/>
            </w:tcBorders>
            <w:vAlign w:val="center"/>
            <w:hideMark/>
          </w:tcPr>
          <w:p w14:paraId="08E34452"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Étiquetage de tous les ports et câbles pour faciliter la maintenance future.</w:t>
            </w:r>
          </w:p>
        </w:tc>
        <w:tc>
          <w:tcPr>
            <w:tcW w:w="934" w:type="dxa"/>
            <w:gridSpan w:val="2"/>
            <w:tcBorders>
              <w:top w:val="nil"/>
              <w:left w:val="double" w:sz="6" w:space="0" w:color="auto"/>
              <w:bottom w:val="double" w:sz="6" w:space="0" w:color="auto"/>
              <w:right w:val="double" w:sz="6" w:space="0" w:color="auto"/>
            </w:tcBorders>
            <w:noWrap/>
            <w:vAlign w:val="center"/>
            <w:hideMark/>
          </w:tcPr>
          <w:p w14:paraId="11C0A3DB"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1</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265AC687" w14:textId="1247B999"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037EE4D7" w14:textId="64A7EDBC"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361DBDA2" w14:textId="19582642" w:rsidR="008A210C" w:rsidRPr="006851B5" w:rsidRDefault="008A210C" w:rsidP="008A210C">
            <w:pPr>
              <w:bidi/>
              <w:jc w:val="center"/>
              <w:rPr>
                <w:rFonts w:asciiTheme="majorBidi" w:hAnsiTheme="majorBidi" w:cstheme="majorBidi"/>
                <w:b/>
                <w:bCs/>
                <w:sz w:val="28"/>
                <w:szCs w:val="28"/>
              </w:rPr>
            </w:pPr>
          </w:p>
        </w:tc>
      </w:tr>
      <w:tr w:rsidR="008A210C" w:rsidRPr="006851B5" w14:paraId="72310D5E" w14:textId="77777777" w:rsidTr="00FC08C6">
        <w:trPr>
          <w:trHeight w:hRule="exact" w:val="1279"/>
        </w:trPr>
        <w:tc>
          <w:tcPr>
            <w:tcW w:w="661" w:type="dxa"/>
            <w:tcBorders>
              <w:top w:val="nil"/>
              <w:left w:val="double" w:sz="6" w:space="0" w:color="auto"/>
              <w:bottom w:val="double" w:sz="6" w:space="0" w:color="auto"/>
              <w:right w:val="double" w:sz="6" w:space="0" w:color="auto"/>
            </w:tcBorders>
            <w:noWrap/>
            <w:vAlign w:val="center"/>
            <w:hideMark/>
          </w:tcPr>
          <w:p w14:paraId="307D3C3D" w14:textId="77777777" w:rsidR="008A210C" w:rsidRPr="006851B5" w:rsidRDefault="008A210C" w:rsidP="008A210C">
            <w:pPr>
              <w:bidi/>
              <w:jc w:val="center"/>
              <w:rPr>
                <w:rFonts w:asciiTheme="majorBidi" w:hAnsiTheme="majorBidi" w:cstheme="majorBidi"/>
                <w:b/>
                <w:bCs/>
                <w:color w:val="000000"/>
                <w:sz w:val="28"/>
                <w:szCs w:val="28"/>
              </w:rPr>
            </w:pPr>
            <w:r w:rsidRPr="006851B5">
              <w:rPr>
                <w:rFonts w:asciiTheme="majorBidi" w:hAnsiTheme="majorBidi" w:cstheme="majorBidi"/>
                <w:b/>
                <w:bCs/>
                <w:color w:val="000000"/>
                <w:sz w:val="28"/>
                <w:szCs w:val="28"/>
              </w:rPr>
              <w:t>12</w:t>
            </w:r>
          </w:p>
        </w:tc>
        <w:tc>
          <w:tcPr>
            <w:tcW w:w="4902" w:type="dxa"/>
            <w:tcBorders>
              <w:top w:val="double" w:sz="6" w:space="0" w:color="auto"/>
              <w:left w:val="double" w:sz="6" w:space="0" w:color="auto"/>
              <w:bottom w:val="double" w:sz="6" w:space="0" w:color="auto"/>
              <w:right w:val="double" w:sz="6" w:space="0" w:color="auto"/>
            </w:tcBorders>
            <w:vAlign w:val="center"/>
            <w:hideMark/>
          </w:tcPr>
          <w:p w14:paraId="4F7CCAE6" w14:textId="77777777" w:rsidR="008A210C" w:rsidRPr="006851B5" w:rsidRDefault="008A210C" w:rsidP="008A210C">
            <w:pPr>
              <w:bidi/>
              <w:jc w:val="right"/>
              <w:rPr>
                <w:rFonts w:asciiTheme="majorBidi" w:hAnsiTheme="majorBidi" w:cstheme="majorBidi"/>
                <w:b/>
                <w:bCs/>
                <w:sz w:val="28"/>
                <w:szCs w:val="28"/>
              </w:rPr>
            </w:pPr>
            <w:r w:rsidRPr="006851B5">
              <w:rPr>
                <w:rFonts w:asciiTheme="majorBidi" w:hAnsiTheme="majorBidi" w:cstheme="majorBidi"/>
                <w:b/>
                <w:bCs/>
                <w:sz w:val="28"/>
                <w:szCs w:val="28"/>
              </w:rPr>
              <w:t>Séparation claire des réseaux de production, administratif et Wi-Fi si applicable</w:t>
            </w:r>
          </w:p>
        </w:tc>
        <w:tc>
          <w:tcPr>
            <w:tcW w:w="934" w:type="dxa"/>
            <w:gridSpan w:val="2"/>
            <w:tcBorders>
              <w:top w:val="nil"/>
              <w:left w:val="double" w:sz="6" w:space="0" w:color="auto"/>
              <w:bottom w:val="double" w:sz="6" w:space="0" w:color="auto"/>
              <w:right w:val="double" w:sz="6" w:space="0" w:color="auto"/>
            </w:tcBorders>
            <w:noWrap/>
            <w:vAlign w:val="center"/>
            <w:hideMark/>
          </w:tcPr>
          <w:p w14:paraId="0180B220" w14:textId="77777777" w:rsidR="008A210C" w:rsidRPr="006851B5" w:rsidRDefault="008A210C" w:rsidP="008A210C">
            <w:pPr>
              <w:bidi/>
              <w:jc w:val="center"/>
              <w:rPr>
                <w:rFonts w:asciiTheme="majorBidi" w:hAnsiTheme="majorBidi" w:cstheme="majorBidi"/>
                <w:b/>
                <w:bCs/>
                <w:sz w:val="28"/>
                <w:szCs w:val="28"/>
              </w:rPr>
            </w:pPr>
            <w:r w:rsidRPr="006851B5">
              <w:rPr>
                <w:rFonts w:asciiTheme="majorBidi" w:hAnsiTheme="majorBidi" w:cstheme="majorBidi"/>
                <w:b/>
                <w:bCs/>
                <w:sz w:val="28"/>
                <w:szCs w:val="28"/>
              </w:rPr>
              <w:t>1</w:t>
            </w:r>
          </w:p>
        </w:tc>
        <w:tc>
          <w:tcPr>
            <w:tcW w:w="1630" w:type="dxa"/>
            <w:tcBorders>
              <w:top w:val="double" w:sz="6" w:space="0" w:color="auto"/>
              <w:left w:val="double" w:sz="6" w:space="0" w:color="auto"/>
              <w:bottom w:val="double" w:sz="6" w:space="0" w:color="auto"/>
              <w:right w:val="double" w:sz="6" w:space="0" w:color="000000"/>
            </w:tcBorders>
            <w:vAlign w:val="center"/>
            <w:hideMark/>
          </w:tcPr>
          <w:p w14:paraId="413E1D90" w14:textId="65C06719" w:rsidR="008A210C" w:rsidRPr="006851B5" w:rsidRDefault="008A210C" w:rsidP="008A210C">
            <w:pPr>
              <w:bidi/>
              <w:jc w:val="center"/>
              <w:rPr>
                <w:rFonts w:asciiTheme="majorBidi" w:hAnsiTheme="majorBidi" w:cstheme="majorBidi"/>
                <w:b/>
                <w:bCs/>
                <w:sz w:val="28"/>
                <w:szCs w:val="28"/>
              </w:rPr>
            </w:pPr>
          </w:p>
        </w:tc>
        <w:tc>
          <w:tcPr>
            <w:tcW w:w="1082" w:type="dxa"/>
            <w:tcBorders>
              <w:top w:val="nil"/>
              <w:left w:val="double" w:sz="6" w:space="0" w:color="auto"/>
              <w:bottom w:val="double" w:sz="6" w:space="0" w:color="auto"/>
              <w:right w:val="double" w:sz="6" w:space="0" w:color="auto"/>
            </w:tcBorders>
            <w:vAlign w:val="center"/>
            <w:hideMark/>
          </w:tcPr>
          <w:p w14:paraId="0700F00A" w14:textId="214021F8" w:rsidR="008A210C" w:rsidRPr="006851B5" w:rsidRDefault="008A210C" w:rsidP="008A210C">
            <w:pPr>
              <w:bidi/>
              <w:jc w:val="center"/>
              <w:rPr>
                <w:rFonts w:asciiTheme="majorBidi" w:hAnsiTheme="majorBidi" w:cstheme="majorBidi"/>
                <w:b/>
                <w:bCs/>
                <w:sz w:val="28"/>
                <w:szCs w:val="28"/>
              </w:rPr>
            </w:pPr>
          </w:p>
        </w:tc>
        <w:tc>
          <w:tcPr>
            <w:tcW w:w="1663" w:type="dxa"/>
            <w:tcBorders>
              <w:top w:val="nil"/>
              <w:left w:val="double" w:sz="6" w:space="0" w:color="auto"/>
              <w:bottom w:val="double" w:sz="6" w:space="0" w:color="auto"/>
              <w:right w:val="double" w:sz="6" w:space="0" w:color="auto"/>
            </w:tcBorders>
            <w:vAlign w:val="center"/>
            <w:hideMark/>
          </w:tcPr>
          <w:p w14:paraId="4A055C97" w14:textId="3463F28C" w:rsidR="008A210C" w:rsidRPr="006851B5" w:rsidRDefault="008A210C" w:rsidP="008A210C">
            <w:pPr>
              <w:bidi/>
              <w:jc w:val="center"/>
              <w:rPr>
                <w:rFonts w:asciiTheme="majorBidi" w:hAnsiTheme="majorBidi" w:cstheme="majorBidi"/>
                <w:b/>
                <w:bCs/>
                <w:sz w:val="28"/>
                <w:szCs w:val="28"/>
              </w:rPr>
            </w:pPr>
          </w:p>
        </w:tc>
      </w:tr>
      <w:tr w:rsidR="008A210C" w:rsidRPr="006851B5" w14:paraId="2EA5926F" w14:textId="77777777" w:rsidTr="00FC08C6">
        <w:trPr>
          <w:trHeight w:hRule="exact" w:val="851"/>
        </w:trPr>
        <w:tc>
          <w:tcPr>
            <w:tcW w:w="6412" w:type="dxa"/>
            <w:gridSpan w:val="3"/>
            <w:tcBorders>
              <w:top w:val="double" w:sz="6" w:space="0" w:color="auto"/>
              <w:left w:val="double" w:sz="6" w:space="0" w:color="auto"/>
              <w:bottom w:val="double" w:sz="6" w:space="0" w:color="auto"/>
              <w:right w:val="double" w:sz="6" w:space="0" w:color="auto"/>
            </w:tcBorders>
            <w:vAlign w:val="center"/>
            <w:hideMark/>
          </w:tcPr>
          <w:p w14:paraId="5EDAC981" w14:textId="77777777" w:rsidR="008A210C" w:rsidRPr="006851B5" w:rsidRDefault="008A210C" w:rsidP="00FC08C6">
            <w:pPr>
              <w:bidi/>
              <w:jc w:val="right"/>
              <w:rPr>
                <w:rFonts w:asciiTheme="majorBidi" w:hAnsiTheme="majorBidi" w:cstheme="majorBidi"/>
                <w:b/>
                <w:bCs/>
                <w:sz w:val="28"/>
                <w:szCs w:val="28"/>
              </w:rPr>
            </w:pPr>
            <w:r w:rsidRPr="006851B5">
              <w:rPr>
                <w:rFonts w:asciiTheme="majorBidi" w:hAnsiTheme="majorBidi" w:cstheme="majorBidi"/>
                <w:b/>
                <w:bCs/>
                <w:sz w:val="28"/>
                <w:szCs w:val="28"/>
                <w:rtl/>
              </w:rPr>
              <w:t xml:space="preserve">المجموع بدون </w:t>
            </w:r>
            <w:proofErr w:type="spellStart"/>
            <w:r w:rsidRPr="006851B5">
              <w:rPr>
                <w:rFonts w:asciiTheme="majorBidi" w:hAnsiTheme="majorBidi" w:cstheme="majorBidi"/>
                <w:b/>
                <w:bCs/>
                <w:sz w:val="28"/>
                <w:szCs w:val="28"/>
                <w:rtl/>
              </w:rPr>
              <w:t>إحتساب</w:t>
            </w:r>
            <w:proofErr w:type="spellEnd"/>
            <w:r w:rsidRPr="006851B5">
              <w:rPr>
                <w:rFonts w:asciiTheme="majorBidi" w:hAnsiTheme="majorBidi" w:cstheme="majorBidi"/>
                <w:b/>
                <w:bCs/>
                <w:sz w:val="28"/>
                <w:szCs w:val="28"/>
                <w:rtl/>
              </w:rPr>
              <w:t xml:space="preserve"> </w:t>
            </w:r>
            <w:proofErr w:type="spellStart"/>
            <w:r w:rsidRPr="006851B5">
              <w:rPr>
                <w:rFonts w:asciiTheme="majorBidi" w:hAnsiTheme="majorBidi" w:cstheme="majorBidi"/>
                <w:b/>
                <w:bCs/>
                <w:sz w:val="28"/>
                <w:szCs w:val="28"/>
                <w:rtl/>
              </w:rPr>
              <w:t>الآداءات</w:t>
            </w:r>
            <w:proofErr w:type="spellEnd"/>
          </w:p>
        </w:tc>
        <w:tc>
          <w:tcPr>
            <w:tcW w:w="4460" w:type="dxa"/>
            <w:gridSpan w:val="4"/>
            <w:tcBorders>
              <w:top w:val="double" w:sz="6" w:space="0" w:color="auto"/>
              <w:left w:val="double" w:sz="6" w:space="0" w:color="auto"/>
              <w:bottom w:val="double" w:sz="6" w:space="0" w:color="auto"/>
              <w:right w:val="double" w:sz="6" w:space="0" w:color="auto"/>
            </w:tcBorders>
            <w:noWrap/>
            <w:vAlign w:val="center"/>
            <w:hideMark/>
          </w:tcPr>
          <w:p w14:paraId="0A714B88" w14:textId="795CBB53" w:rsidR="008A210C" w:rsidRPr="006851B5" w:rsidRDefault="008A210C" w:rsidP="008A210C">
            <w:pPr>
              <w:bidi/>
              <w:jc w:val="center"/>
              <w:rPr>
                <w:rFonts w:asciiTheme="majorBidi" w:hAnsiTheme="majorBidi" w:cstheme="majorBidi"/>
                <w:b/>
                <w:bCs/>
                <w:color w:val="000000"/>
                <w:sz w:val="28"/>
                <w:szCs w:val="28"/>
                <w:rtl/>
              </w:rPr>
            </w:pPr>
          </w:p>
        </w:tc>
      </w:tr>
      <w:tr w:rsidR="008A210C" w:rsidRPr="006851B5" w14:paraId="5B2E05F1" w14:textId="77777777" w:rsidTr="00FC08C6">
        <w:trPr>
          <w:trHeight w:hRule="exact" w:val="851"/>
        </w:trPr>
        <w:tc>
          <w:tcPr>
            <w:tcW w:w="6412" w:type="dxa"/>
            <w:gridSpan w:val="3"/>
            <w:tcBorders>
              <w:top w:val="double" w:sz="6" w:space="0" w:color="auto"/>
              <w:left w:val="double" w:sz="6" w:space="0" w:color="auto"/>
              <w:bottom w:val="double" w:sz="6" w:space="0" w:color="auto"/>
              <w:right w:val="double" w:sz="6" w:space="0" w:color="auto"/>
            </w:tcBorders>
            <w:noWrap/>
            <w:vAlign w:val="center"/>
            <w:hideMark/>
          </w:tcPr>
          <w:p w14:paraId="20EF7E99" w14:textId="77777777" w:rsidR="008A210C" w:rsidRPr="006851B5" w:rsidRDefault="008A210C" w:rsidP="00FC08C6">
            <w:pPr>
              <w:bidi/>
              <w:jc w:val="right"/>
              <w:rPr>
                <w:rFonts w:asciiTheme="majorBidi" w:hAnsiTheme="majorBidi" w:cstheme="majorBidi"/>
                <w:b/>
                <w:bCs/>
                <w:sz w:val="28"/>
                <w:szCs w:val="28"/>
              </w:rPr>
            </w:pPr>
            <w:r w:rsidRPr="006851B5">
              <w:rPr>
                <w:rFonts w:asciiTheme="majorBidi" w:hAnsiTheme="majorBidi" w:cstheme="majorBidi"/>
                <w:b/>
                <w:bCs/>
                <w:sz w:val="28"/>
                <w:szCs w:val="28"/>
                <w:rtl/>
              </w:rPr>
              <w:t xml:space="preserve">مجموع </w:t>
            </w:r>
            <w:proofErr w:type="spellStart"/>
            <w:r w:rsidRPr="006851B5">
              <w:rPr>
                <w:rFonts w:asciiTheme="majorBidi" w:hAnsiTheme="majorBidi" w:cstheme="majorBidi"/>
                <w:b/>
                <w:bCs/>
                <w:sz w:val="28"/>
                <w:szCs w:val="28"/>
                <w:rtl/>
              </w:rPr>
              <w:t>الآداء</w:t>
            </w:r>
            <w:proofErr w:type="spellEnd"/>
          </w:p>
        </w:tc>
        <w:tc>
          <w:tcPr>
            <w:tcW w:w="4460" w:type="dxa"/>
            <w:gridSpan w:val="4"/>
            <w:tcBorders>
              <w:top w:val="double" w:sz="6" w:space="0" w:color="auto"/>
              <w:left w:val="double" w:sz="6" w:space="0" w:color="auto"/>
              <w:bottom w:val="double" w:sz="6" w:space="0" w:color="auto"/>
              <w:right w:val="double" w:sz="6" w:space="0" w:color="auto"/>
            </w:tcBorders>
            <w:noWrap/>
            <w:vAlign w:val="center"/>
            <w:hideMark/>
          </w:tcPr>
          <w:p w14:paraId="1ED877FE" w14:textId="758B5084" w:rsidR="008A210C" w:rsidRPr="006851B5" w:rsidRDefault="008A210C" w:rsidP="008A210C">
            <w:pPr>
              <w:bidi/>
              <w:jc w:val="center"/>
              <w:rPr>
                <w:rFonts w:asciiTheme="majorBidi" w:hAnsiTheme="majorBidi" w:cstheme="majorBidi"/>
                <w:b/>
                <w:bCs/>
                <w:color w:val="000000"/>
                <w:sz w:val="28"/>
                <w:szCs w:val="28"/>
                <w:rtl/>
              </w:rPr>
            </w:pPr>
          </w:p>
        </w:tc>
      </w:tr>
      <w:tr w:rsidR="008A210C" w:rsidRPr="006851B5" w14:paraId="2D1A3BD2" w14:textId="77777777" w:rsidTr="00FC08C6">
        <w:trPr>
          <w:trHeight w:hRule="exact" w:val="851"/>
        </w:trPr>
        <w:tc>
          <w:tcPr>
            <w:tcW w:w="6412" w:type="dxa"/>
            <w:gridSpan w:val="3"/>
            <w:tcBorders>
              <w:top w:val="double" w:sz="6" w:space="0" w:color="auto"/>
              <w:left w:val="double" w:sz="6" w:space="0" w:color="auto"/>
              <w:bottom w:val="double" w:sz="6" w:space="0" w:color="auto"/>
              <w:right w:val="double" w:sz="6" w:space="0" w:color="auto"/>
            </w:tcBorders>
            <w:noWrap/>
            <w:vAlign w:val="center"/>
            <w:hideMark/>
          </w:tcPr>
          <w:p w14:paraId="0FA6C4CC" w14:textId="77777777" w:rsidR="008A210C" w:rsidRPr="006851B5" w:rsidRDefault="008A210C" w:rsidP="00FC08C6">
            <w:pPr>
              <w:bidi/>
              <w:jc w:val="right"/>
              <w:rPr>
                <w:rFonts w:asciiTheme="majorBidi" w:hAnsiTheme="majorBidi" w:cstheme="majorBidi"/>
                <w:b/>
                <w:bCs/>
                <w:sz w:val="28"/>
                <w:szCs w:val="28"/>
              </w:rPr>
            </w:pPr>
            <w:r w:rsidRPr="006851B5">
              <w:rPr>
                <w:rFonts w:asciiTheme="majorBidi" w:hAnsiTheme="majorBidi" w:cstheme="majorBidi"/>
                <w:b/>
                <w:bCs/>
                <w:sz w:val="28"/>
                <w:szCs w:val="28"/>
                <w:rtl/>
              </w:rPr>
              <w:t xml:space="preserve">المجموع </w:t>
            </w:r>
            <w:proofErr w:type="spellStart"/>
            <w:r w:rsidRPr="006851B5">
              <w:rPr>
                <w:rFonts w:asciiTheme="majorBidi" w:hAnsiTheme="majorBidi" w:cstheme="majorBidi"/>
                <w:b/>
                <w:bCs/>
                <w:sz w:val="28"/>
                <w:szCs w:val="28"/>
                <w:rtl/>
              </w:rPr>
              <w:t>بإحتساب</w:t>
            </w:r>
            <w:proofErr w:type="spellEnd"/>
            <w:r w:rsidRPr="006851B5">
              <w:rPr>
                <w:rFonts w:asciiTheme="majorBidi" w:hAnsiTheme="majorBidi" w:cstheme="majorBidi"/>
                <w:b/>
                <w:bCs/>
                <w:sz w:val="28"/>
                <w:szCs w:val="28"/>
                <w:rtl/>
              </w:rPr>
              <w:t xml:space="preserve"> </w:t>
            </w:r>
            <w:proofErr w:type="spellStart"/>
            <w:r w:rsidRPr="006851B5">
              <w:rPr>
                <w:rFonts w:asciiTheme="majorBidi" w:hAnsiTheme="majorBidi" w:cstheme="majorBidi"/>
                <w:b/>
                <w:bCs/>
                <w:sz w:val="28"/>
                <w:szCs w:val="28"/>
                <w:rtl/>
              </w:rPr>
              <w:t>الآداءات</w:t>
            </w:r>
            <w:proofErr w:type="spellEnd"/>
          </w:p>
        </w:tc>
        <w:tc>
          <w:tcPr>
            <w:tcW w:w="4460" w:type="dxa"/>
            <w:gridSpan w:val="4"/>
            <w:tcBorders>
              <w:top w:val="double" w:sz="6" w:space="0" w:color="auto"/>
              <w:left w:val="double" w:sz="6" w:space="0" w:color="auto"/>
              <w:bottom w:val="double" w:sz="6" w:space="0" w:color="auto"/>
              <w:right w:val="double" w:sz="6" w:space="0" w:color="auto"/>
            </w:tcBorders>
            <w:noWrap/>
            <w:vAlign w:val="center"/>
            <w:hideMark/>
          </w:tcPr>
          <w:p w14:paraId="0BD87C36" w14:textId="7C9CD169" w:rsidR="008A210C" w:rsidRPr="006851B5" w:rsidRDefault="008A210C" w:rsidP="008A210C">
            <w:pPr>
              <w:bidi/>
              <w:jc w:val="center"/>
              <w:rPr>
                <w:rFonts w:asciiTheme="majorBidi" w:hAnsiTheme="majorBidi" w:cstheme="majorBidi"/>
                <w:b/>
                <w:bCs/>
                <w:color w:val="000000"/>
                <w:sz w:val="28"/>
                <w:szCs w:val="28"/>
                <w:rtl/>
              </w:rPr>
            </w:pPr>
          </w:p>
        </w:tc>
      </w:tr>
      <w:tr w:rsidR="00FC08C6" w:rsidRPr="006851B5" w14:paraId="0516C73F" w14:textId="77777777" w:rsidTr="00FC08C6">
        <w:trPr>
          <w:trHeight w:val="527"/>
        </w:trPr>
        <w:tc>
          <w:tcPr>
            <w:tcW w:w="10872" w:type="dxa"/>
            <w:gridSpan w:val="7"/>
            <w:tcBorders>
              <w:top w:val="double" w:sz="6" w:space="0" w:color="auto"/>
              <w:left w:val="nil"/>
              <w:bottom w:val="nil"/>
              <w:right w:val="nil"/>
            </w:tcBorders>
            <w:vAlign w:val="center"/>
          </w:tcPr>
          <w:p w14:paraId="0BC7A522" w14:textId="77777777" w:rsidR="00FC08C6" w:rsidRDefault="00FC08C6" w:rsidP="0039604D">
            <w:pPr>
              <w:bidi/>
              <w:rPr>
                <w:rFonts w:asciiTheme="majorBidi" w:hAnsiTheme="majorBidi" w:cstheme="majorBidi"/>
                <w:b/>
                <w:bCs/>
                <w:color w:val="000000"/>
                <w:sz w:val="32"/>
                <w:szCs w:val="32"/>
                <w:u w:val="single"/>
              </w:rPr>
            </w:pPr>
          </w:p>
        </w:tc>
      </w:tr>
      <w:tr w:rsidR="008A210C" w:rsidRPr="006851B5" w14:paraId="6DFDD298" w14:textId="77777777" w:rsidTr="00FC08C6">
        <w:trPr>
          <w:trHeight w:val="527"/>
        </w:trPr>
        <w:tc>
          <w:tcPr>
            <w:tcW w:w="10872" w:type="dxa"/>
            <w:gridSpan w:val="7"/>
            <w:tcBorders>
              <w:left w:val="nil"/>
              <w:bottom w:val="nil"/>
              <w:right w:val="nil"/>
            </w:tcBorders>
            <w:vAlign w:val="center"/>
            <w:hideMark/>
          </w:tcPr>
          <w:p w14:paraId="7DFB8234" w14:textId="77777777" w:rsidR="00FC08C6" w:rsidRDefault="00FC08C6" w:rsidP="0039604D">
            <w:pPr>
              <w:bidi/>
              <w:rPr>
                <w:rFonts w:asciiTheme="majorBidi" w:hAnsiTheme="majorBidi" w:cstheme="majorBidi"/>
                <w:b/>
                <w:bCs/>
                <w:color w:val="000000"/>
                <w:sz w:val="32"/>
                <w:szCs w:val="32"/>
                <w:u w:val="single"/>
              </w:rPr>
            </w:pPr>
          </w:p>
          <w:p w14:paraId="6275C2A0" w14:textId="1D707314" w:rsidR="008A210C" w:rsidRPr="0039604D" w:rsidRDefault="008A210C" w:rsidP="00FC08C6">
            <w:pPr>
              <w:bidi/>
              <w:rPr>
                <w:rFonts w:asciiTheme="majorBidi" w:hAnsiTheme="majorBidi" w:cstheme="majorBidi"/>
                <w:b/>
                <w:bCs/>
                <w:color w:val="000000"/>
                <w:sz w:val="32"/>
                <w:szCs w:val="32"/>
                <w:u w:val="single"/>
              </w:rPr>
            </w:pPr>
            <w:r w:rsidRPr="0039604D">
              <w:rPr>
                <w:rFonts w:asciiTheme="majorBidi" w:hAnsiTheme="majorBidi" w:cstheme="majorBidi"/>
                <w:b/>
                <w:bCs/>
                <w:color w:val="000000"/>
                <w:sz w:val="32"/>
                <w:szCs w:val="32"/>
                <w:u w:val="single"/>
                <w:rtl/>
              </w:rPr>
              <w:t>ملاحظة:</w:t>
            </w:r>
          </w:p>
        </w:tc>
      </w:tr>
      <w:tr w:rsidR="008A210C" w:rsidRPr="006851B5" w14:paraId="4B9F36AF" w14:textId="77777777" w:rsidTr="00FC08C6">
        <w:trPr>
          <w:trHeight w:val="819"/>
        </w:trPr>
        <w:tc>
          <w:tcPr>
            <w:tcW w:w="10872" w:type="dxa"/>
            <w:gridSpan w:val="7"/>
            <w:tcBorders>
              <w:top w:val="nil"/>
              <w:left w:val="nil"/>
              <w:bottom w:val="single" w:sz="8" w:space="0" w:color="auto"/>
              <w:right w:val="nil"/>
            </w:tcBorders>
            <w:vAlign w:val="center"/>
            <w:hideMark/>
          </w:tcPr>
          <w:p w14:paraId="12EEE53E" w14:textId="77777777" w:rsidR="008A210C" w:rsidRDefault="008A210C" w:rsidP="0039604D">
            <w:pPr>
              <w:bidi/>
              <w:rPr>
                <w:rFonts w:asciiTheme="majorBidi" w:hAnsiTheme="majorBidi" w:cstheme="majorBidi"/>
                <w:b/>
                <w:bCs/>
                <w:color w:val="000000"/>
                <w:sz w:val="32"/>
                <w:szCs w:val="32"/>
                <w:u w:val="single"/>
                <w:rtl/>
                <w:lang w:bidi="ar-TN"/>
              </w:rPr>
            </w:pPr>
            <w:r w:rsidRPr="0039604D">
              <w:rPr>
                <w:rFonts w:asciiTheme="majorBidi" w:hAnsiTheme="majorBidi" w:cstheme="majorBidi"/>
                <w:b/>
                <w:bCs/>
                <w:color w:val="000000"/>
                <w:sz w:val="32"/>
                <w:szCs w:val="32"/>
                <w:u w:val="single"/>
                <w:rtl/>
              </w:rPr>
              <w:t>يجب إرفاق عرضكم المالي بكراس الشروط</w:t>
            </w:r>
            <w:r w:rsidR="0039604D" w:rsidRPr="0039604D">
              <w:rPr>
                <w:rFonts w:asciiTheme="majorBidi" w:hAnsiTheme="majorBidi" w:cstheme="majorBidi" w:hint="cs"/>
                <w:b/>
                <w:bCs/>
                <w:color w:val="000000"/>
                <w:sz w:val="32"/>
                <w:szCs w:val="32"/>
                <w:u w:val="single"/>
                <w:rtl/>
                <w:lang w:bidi="ar-TN"/>
              </w:rPr>
              <w:t xml:space="preserve"> الفني المصاحب ممضى </w:t>
            </w:r>
            <w:proofErr w:type="gramStart"/>
            <w:r w:rsidR="0039604D" w:rsidRPr="0039604D">
              <w:rPr>
                <w:rFonts w:asciiTheme="majorBidi" w:hAnsiTheme="majorBidi" w:cstheme="majorBidi" w:hint="cs"/>
                <w:b/>
                <w:bCs/>
                <w:color w:val="000000"/>
                <w:sz w:val="32"/>
                <w:szCs w:val="32"/>
                <w:u w:val="single"/>
                <w:rtl/>
                <w:lang w:bidi="ar-TN"/>
              </w:rPr>
              <w:t>و مختوم</w:t>
            </w:r>
            <w:proofErr w:type="gramEnd"/>
            <w:r w:rsidR="0039604D" w:rsidRPr="0039604D">
              <w:rPr>
                <w:rFonts w:asciiTheme="majorBidi" w:hAnsiTheme="majorBidi" w:cstheme="majorBidi" w:hint="cs"/>
                <w:b/>
                <w:bCs/>
                <w:color w:val="000000"/>
                <w:sz w:val="32"/>
                <w:szCs w:val="32"/>
                <w:u w:val="single"/>
                <w:rtl/>
                <w:lang w:bidi="ar-TN"/>
              </w:rPr>
              <w:t xml:space="preserve"> من قبل العارض </w:t>
            </w:r>
            <w:proofErr w:type="gramStart"/>
            <w:r w:rsidR="0039604D" w:rsidRPr="0039604D">
              <w:rPr>
                <w:rFonts w:asciiTheme="majorBidi" w:hAnsiTheme="majorBidi" w:cstheme="majorBidi" w:hint="cs"/>
                <w:b/>
                <w:bCs/>
                <w:color w:val="000000"/>
                <w:sz w:val="32"/>
                <w:szCs w:val="32"/>
                <w:u w:val="single"/>
                <w:rtl/>
                <w:lang w:bidi="ar-TN"/>
              </w:rPr>
              <w:t>و إلا</w:t>
            </w:r>
            <w:proofErr w:type="gramEnd"/>
            <w:r w:rsidR="0039604D" w:rsidRPr="0039604D">
              <w:rPr>
                <w:rFonts w:asciiTheme="majorBidi" w:hAnsiTheme="majorBidi" w:cstheme="majorBidi" w:hint="cs"/>
                <w:b/>
                <w:bCs/>
                <w:color w:val="000000"/>
                <w:sz w:val="32"/>
                <w:szCs w:val="32"/>
                <w:u w:val="single"/>
                <w:rtl/>
                <w:lang w:bidi="ar-TN"/>
              </w:rPr>
              <w:t xml:space="preserve"> اعتبر العرض المالي ملغى.</w:t>
            </w:r>
          </w:p>
          <w:p w14:paraId="4DBA00AA" w14:textId="77777777" w:rsidR="0039604D" w:rsidRPr="0039604D" w:rsidRDefault="0039604D" w:rsidP="0039604D">
            <w:pPr>
              <w:bidi/>
              <w:rPr>
                <w:rFonts w:asciiTheme="majorBidi" w:hAnsiTheme="majorBidi" w:cstheme="majorBidi"/>
                <w:b/>
                <w:bCs/>
                <w:color w:val="000000"/>
                <w:sz w:val="32"/>
                <w:szCs w:val="32"/>
                <w:u w:val="single"/>
                <w:rtl/>
                <w:lang w:bidi="ar-TN"/>
              </w:rPr>
            </w:pPr>
          </w:p>
          <w:p w14:paraId="3D850D4D" w14:textId="27B047DD" w:rsidR="0039604D" w:rsidRPr="0039604D" w:rsidRDefault="0039604D" w:rsidP="0039604D">
            <w:pPr>
              <w:bidi/>
              <w:rPr>
                <w:rFonts w:asciiTheme="majorBidi" w:hAnsiTheme="majorBidi" w:cstheme="majorBidi" w:hint="cs"/>
                <w:b/>
                <w:bCs/>
                <w:color w:val="000000"/>
                <w:sz w:val="32"/>
                <w:szCs w:val="32"/>
                <w:u w:val="single"/>
                <w:rtl/>
                <w:lang w:bidi="ar-TN"/>
              </w:rPr>
            </w:pPr>
          </w:p>
        </w:tc>
      </w:tr>
      <w:tr w:rsidR="008A210C" w:rsidRPr="006851B5" w14:paraId="3FC80623" w14:textId="77777777" w:rsidTr="00FC08C6">
        <w:trPr>
          <w:trHeight w:val="299"/>
        </w:trPr>
        <w:tc>
          <w:tcPr>
            <w:tcW w:w="10872" w:type="dxa"/>
            <w:gridSpan w:val="7"/>
            <w:tcBorders>
              <w:top w:val="single" w:sz="8" w:space="0" w:color="auto"/>
              <w:left w:val="single" w:sz="8" w:space="0" w:color="auto"/>
              <w:bottom w:val="nil"/>
              <w:right w:val="single" w:sz="8" w:space="0" w:color="000000"/>
            </w:tcBorders>
            <w:noWrap/>
            <w:vAlign w:val="center"/>
            <w:hideMark/>
          </w:tcPr>
          <w:p w14:paraId="3601B78F" w14:textId="77777777" w:rsidR="008A210C" w:rsidRPr="006851B5" w:rsidRDefault="008A210C" w:rsidP="008A210C">
            <w:pPr>
              <w:bidi/>
              <w:jc w:val="center"/>
              <w:rPr>
                <w:rFonts w:asciiTheme="majorBidi" w:hAnsiTheme="majorBidi" w:cstheme="majorBidi"/>
                <w:b/>
                <w:bCs/>
                <w:sz w:val="28"/>
                <w:szCs w:val="28"/>
                <w:rtl/>
              </w:rPr>
            </w:pPr>
            <w:r w:rsidRPr="006851B5">
              <w:rPr>
                <w:rFonts w:asciiTheme="majorBidi" w:hAnsiTheme="majorBidi" w:cstheme="majorBidi"/>
                <w:b/>
                <w:bCs/>
                <w:sz w:val="28"/>
                <w:szCs w:val="28"/>
                <w:rtl/>
              </w:rPr>
              <w:t>تعـهــــــــــــــــــــــــــــــــــــــــــــــــــــــــــــــــــــــــد</w:t>
            </w:r>
          </w:p>
        </w:tc>
      </w:tr>
      <w:tr w:rsidR="008A210C" w:rsidRPr="006851B5" w14:paraId="3A4AE482" w14:textId="77777777" w:rsidTr="00FC08C6">
        <w:trPr>
          <w:trHeight w:val="602"/>
        </w:trPr>
        <w:tc>
          <w:tcPr>
            <w:tcW w:w="10872" w:type="dxa"/>
            <w:gridSpan w:val="7"/>
            <w:tcBorders>
              <w:top w:val="nil"/>
              <w:left w:val="single" w:sz="8" w:space="0" w:color="auto"/>
              <w:bottom w:val="nil"/>
              <w:right w:val="single" w:sz="8" w:space="0" w:color="000000"/>
            </w:tcBorders>
            <w:noWrap/>
            <w:vAlign w:val="center"/>
            <w:hideMark/>
          </w:tcPr>
          <w:p w14:paraId="77A0335F" w14:textId="1C89CBE5" w:rsidR="008A210C" w:rsidRPr="006851B5" w:rsidRDefault="008A210C" w:rsidP="008A210C">
            <w:pPr>
              <w:bidi/>
              <w:jc w:val="center"/>
              <w:rPr>
                <w:rFonts w:asciiTheme="majorBidi" w:hAnsiTheme="majorBidi" w:cstheme="majorBidi"/>
                <w:b/>
                <w:bCs/>
                <w:color w:val="000000"/>
                <w:sz w:val="28"/>
                <w:szCs w:val="28"/>
                <w:rtl/>
              </w:rPr>
            </w:pPr>
            <w:r w:rsidRPr="006851B5">
              <w:rPr>
                <w:rFonts w:asciiTheme="majorBidi" w:hAnsiTheme="majorBidi" w:cstheme="majorBidi"/>
                <w:b/>
                <w:bCs/>
                <w:color w:val="000000"/>
                <w:sz w:val="28"/>
                <w:szCs w:val="28"/>
                <w:rtl/>
              </w:rPr>
              <w:t>أتعهد بالقيام بالتزويد طبقا للمواصفات المطلوبة والأثمان المقترحة أعلاه في أجل لا يتعدى 10 أيام من تاريخ تسلم الإذن بالتزود</w:t>
            </w:r>
          </w:p>
        </w:tc>
      </w:tr>
      <w:tr w:rsidR="008A210C" w:rsidRPr="006851B5" w14:paraId="736746D2" w14:textId="77777777" w:rsidTr="00FC08C6">
        <w:trPr>
          <w:trHeight w:val="422"/>
        </w:trPr>
        <w:tc>
          <w:tcPr>
            <w:tcW w:w="10872" w:type="dxa"/>
            <w:gridSpan w:val="7"/>
            <w:tcBorders>
              <w:top w:val="nil"/>
              <w:left w:val="single" w:sz="8" w:space="0" w:color="auto"/>
              <w:bottom w:val="nil"/>
              <w:right w:val="single" w:sz="8" w:space="0" w:color="000000"/>
            </w:tcBorders>
            <w:noWrap/>
            <w:vAlign w:val="center"/>
            <w:hideMark/>
          </w:tcPr>
          <w:p w14:paraId="662D1834" w14:textId="6D5FE23C" w:rsidR="008A210C" w:rsidRPr="006851B5" w:rsidRDefault="008A210C" w:rsidP="008A210C">
            <w:pPr>
              <w:bidi/>
              <w:jc w:val="center"/>
              <w:rPr>
                <w:rFonts w:asciiTheme="majorBidi" w:hAnsiTheme="majorBidi" w:cstheme="majorBidi"/>
                <w:b/>
                <w:bCs/>
                <w:color w:val="000000"/>
                <w:sz w:val="28"/>
                <w:szCs w:val="28"/>
                <w:rtl/>
              </w:rPr>
            </w:pPr>
            <w:r w:rsidRPr="006851B5">
              <w:rPr>
                <w:rFonts w:asciiTheme="majorBidi" w:hAnsiTheme="majorBidi" w:cstheme="majorBidi"/>
                <w:b/>
                <w:bCs/>
                <w:color w:val="000000"/>
                <w:sz w:val="28"/>
                <w:szCs w:val="28"/>
                <w:rtl/>
              </w:rPr>
              <w:t>تونس في: ..............................</w:t>
            </w:r>
          </w:p>
        </w:tc>
      </w:tr>
      <w:tr w:rsidR="008A210C" w:rsidRPr="006851B5" w14:paraId="380387AA" w14:textId="77777777" w:rsidTr="00FC08C6">
        <w:trPr>
          <w:trHeight w:val="422"/>
        </w:trPr>
        <w:tc>
          <w:tcPr>
            <w:tcW w:w="10872" w:type="dxa"/>
            <w:gridSpan w:val="7"/>
            <w:tcBorders>
              <w:top w:val="nil"/>
              <w:left w:val="single" w:sz="8" w:space="0" w:color="auto"/>
              <w:bottom w:val="nil"/>
              <w:right w:val="single" w:sz="8" w:space="0" w:color="000000"/>
            </w:tcBorders>
            <w:noWrap/>
            <w:vAlign w:val="center"/>
            <w:hideMark/>
          </w:tcPr>
          <w:p w14:paraId="5C14D34F" w14:textId="77777777" w:rsidR="008A210C" w:rsidRPr="006851B5" w:rsidRDefault="008A210C" w:rsidP="008A210C">
            <w:pPr>
              <w:bidi/>
              <w:jc w:val="center"/>
              <w:rPr>
                <w:rFonts w:asciiTheme="majorBidi" w:hAnsiTheme="majorBidi" w:cstheme="majorBidi"/>
                <w:b/>
                <w:bCs/>
                <w:color w:val="000000"/>
                <w:sz w:val="28"/>
                <w:szCs w:val="28"/>
                <w:rtl/>
              </w:rPr>
            </w:pPr>
            <w:r w:rsidRPr="006851B5">
              <w:rPr>
                <w:rFonts w:asciiTheme="majorBidi" w:hAnsiTheme="majorBidi" w:cstheme="majorBidi"/>
                <w:b/>
                <w:bCs/>
                <w:color w:val="000000"/>
                <w:sz w:val="28"/>
                <w:szCs w:val="28"/>
                <w:rtl/>
              </w:rPr>
              <w:t>المعرف الجبائي..................................</w:t>
            </w:r>
          </w:p>
        </w:tc>
      </w:tr>
      <w:tr w:rsidR="008A210C" w:rsidRPr="006851B5" w14:paraId="3DFBCEF9" w14:textId="77777777" w:rsidTr="00FC08C6">
        <w:trPr>
          <w:trHeight w:val="432"/>
        </w:trPr>
        <w:tc>
          <w:tcPr>
            <w:tcW w:w="10872" w:type="dxa"/>
            <w:gridSpan w:val="7"/>
            <w:tcBorders>
              <w:top w:val="nil"/>
              <w:left w:val="single" w:sz="8" w:space="0" w:color="auto"/>
              <w:bottom w:val="nil"/>
              <w:right w:val="single" w:sz="8" w:space="0" w:color="000000"/>
            </w:tcBorders>
            <w:noWrap/>
            <w:vAlign w:val="center"/>
            <w:hideMark/>
          </w:tcPr>
          <w:p w14:paraId="7A78620A" w14:textId="12771408" w:rsidR="008A210C" w:rsidRPr="006851B5" w:rsidRDefault="008A210C" w:rsidP="008A210C">
            <w:pPr>
              <w:bidi/>
              <w:jc w:val="center"/>
              <w:rPr>
                <w:rFonts w:asciiTheme="majorBidi" w:hAnsiTheme="majorBidi" w:cstheme="majorBidi"/>
                <w:b/>
                <w:bCs/>
                <w:color w:val="000000"/>
                <w:sz w:val="28"/>
                <w:szCs w:val="28"/>
                <w:rtl/>
              </w:rPr>
            </w:pPr>
            <w:proofErr w:type="spellStart"/>
            <w:r w:rsidRPr="006851B5">
              <w:rPr>
                <w:rFonts w:asciiTheme="majorBidi" w:hAnsiTheme="majorBidi" w:cstheme="majorBidi"/>
                <w:b/>
                <w:bCs/>
                <w:color w:val="000000"/>
                <w:sz w:val="28"/>
                <w:szCs w:val="28"/>
                <w:rtl/>
              </w:rPr>
              <w:t>الإسم</w:t>
            </w:r>
            <w:proofErr w:type="spellEnd"/>
            <w:r w:rsidRPr="006851B5">
              <w:rPr>
                <w:rFonts w:asciiTheme="majorBidi" w:hAnsiTheme="majorBidi" w:cstheme="majorBidi"/>
                <w:b/>
                <w:bCs/>
                <w:color w:val="000000"/>
                <w:sz w:val="28"/>
                <w:szCs w:val="28"/>
                <w:rtl/>
              </w:rPr>
              <w:t xml:space="preserve"> واللقب والصفة</w:t>
            </w:r>
          </w:p>
        </w:tc>
      </w:tr>
      <w:tr w:rsidR="008A210C" w:rsidRPr="006851B5" w14:paraId="39E8543D" w14:textId="77777777" w:rsidTr="00FC08C6">
        <w:trPr>
          <w:trHeight w:val="507"/>
        </w:trPr>
        <w:tc>
          <w:tcPr>
            <w:tcW w:w="10872" w:type="dxa"/>
            <w:gridSpan w:val="7"/>
            <w:vMerge w:val="restart"/>
            <w:tcBorders>
              <w:top w:val="nil"/>
              <w:left w:val="single" w:sz="8" w:space="0" w:color="auto"/>
              <w:bottom w:val="nil"/>
              <w:right w:val="single" w:sz="8" w:space="0" w:color="000000"/>
            </w:tcBorders>
            <w:noWrap/>
            <w:vAlign w:val="center"/>
            <w:hideMark/>
          </w:tcPr>
          <w:p w14:paraId="004005FF" w14:textId="7D4830AC" w:rsidR="008A210C" w:rsidRPr="006851B5" w:rsidRDefault="008A210C" w:rsidP="008A210C">
            <w:pPr>
              <w:bidi/>
              <w:jc w:val="center"/>
              <w:rPr>
                <w:rFonts w:asciiTheme="majorBidi" w:hAnsiTheme="majorBidi" w:cstheme="majorBidi"/>
                <w:b/>
                <w:bCs/>
                <w:color w:val="000000"/>
                <w:sz w:val="28"/>
                <w:szCs w:val="28"/>
                <w:rtl/>
              </w:rPr>
            </w:pPr>
            <w:r w:rsidRPr="006851B5">
              <w:rPr>
                <w:rFonts w:asciiTheme="majorBidi" w:hAnsiTheme="majorBidi" w:cstheme="majorBidi"/>
                <w:b/>
                <w:bCs/>
                <w:color w:val="000000"/>
                <w:sz w:val="28"/>
                <w:szCs w:val="28"/>
                <w:rtl/>
              </w:rPr>
              <w:t>إمضاء وختم المزود</w:t>
            </w:r>
          </w:p>
        </w:tc>
      </w:tr>
      <w:tr w:rsidR="008A210C" w:rsidRPr="006851B5" w14:paraId="4BA75343" w14:textId="77777777" w:rsidTr="00FC08C6">
        <w:trPr>
          <w:trHeight w:val="507"/>
        </w:trPr>
        <w:tc>
          <w:tcPr>
            <w:tcW w:w="10872" w:type="dxa"/>
            <w:gridSpan w:val="7"/>
            <w:vMerge/>
            <w:tcBorders>
              <w:top w:val="nil"/>
              <w:left w:val="single" w:sz="8" w:space="0" w:color="auto"/>
              <w:bottom w:val="nil"/>
              <w:right w:val="single" w:sz="8" w:space="0" w:color="000000"/>
            </w:tcBorders>
            <w:vAlign w:val="center"/>
            <w:hideMark/>
          </w:tcPr>
          <w:p w14:paraId="20F47AE2" w14:textId="77777777" w:rsidR="008A210C" w:rsidRPr="006851B5" w:rsidRDefault="008A210C" w:rsidP="008A210C">
            <w:pPr>
              <w:bidi/>
              <w:jc w:val="center"/>
              <w:rPr>
                <w:rFonts w:asciiTheme="majorBidi" w:hAnsiTheme="majorBidi" w:cstheme="majorBidi"/>
                <w:b/>
                <w:bCs/>
                <w:color w:val="000000"/>
                <w:sz w:val="28"/>
                <w:szCs w:val="28"/>
              </w:rPr>
            </w:pPr>
          </w:p>
        </w:tc>
      </w:tr>
      <w:tr w:rsidR="008A210C" w:rsidRPr="006851B5" w14:paraId="6D3D7AE4" w14:textId="77777777" w:rsidTr="00FC08C6">
        <w:trPr>
          <w:trHeight w:val="669"/>
        </w:trPr>
        <w:tc>
          <w:tcPr>
            <w:tcW w:w="10872" w:type="dxa"/>
            <w:gridSpan w:val="7"/>
            <w:vMerge w:val="restart"/>
            <w:tcBorders>
              <w:top w:val="nil"/>
              <w:left w:val="single" w:sz="8" w:space="0" w:color="auto"/>
              <w:bottom w:val="single" w:sz="8" w:space="0" w:color="000000"/>
              <w:right w:val="single" w:sz="8" w:space="0" w:color="000000"/>
            </w:tcBorders>
            <w:vAlign w:val="center"/>
            <w:hideMark/>
          </w:tcPr>
          <w:p w14:paraId="6D320256" w14:textId="55803869" w:rsidR="008A210C" w:rsidRPr="006851B5" w:rsidRDefault="008A210C" w:rsidP="008A210C">
            <w:pPr>
              <w:bidi/>
              <w:jc w:val="center"/>
              <w:rPr>
                <w:rFonts w:asciiTheme="majorBidi" w:hAnsiTheme="majorBidi" w:cstheme="majorBidi"/>
                <w:color w:val="000000"/>
                <w:sz w:val="28"/>
                <w:szCs w:val="28"/>
              </w:rPr>
            </w:pPr>
          </w:p>
        </w:tc>
      </w:tr>
      <w:tr w:rsidR="008A210C" w:rsidRPr="006851B5" w14:paraId="1D0CFF60" w14:textId="77777777" w:rsidTr="00FC08C6">
        <w:trPr>
          <w:trHeight w:val="1060"/>
        </w:trPr>
        <w:tc>
          <w:tcPr>
            <w:tcW w:w="10872" w:type="dxa"/>
            <w:gridSpan w:val="7"/>
            <w:vMerge/>
            <w:tcBorders>
              <w:top w:val="nil"/>
              <w:left w:val="single" w:sz="8" w:space="0" w:color="auto"/>
              <w:bottom w:val="single" w:sz="8" w:space="0" w:color="000000"/>
              <w:right w:val="single" w:sz="8" w:space="0" w:color="000000"/>
            </w:tcBorders>
            <w:vAlign w:val="center"/>
            <w:hideMark/>
          </w:tcPr>
          <w:p w14:paraId="6AA06B92" w14:textId="77777777" w:rsidR="008A210C" w:rsidRPr="006851B5" w:rsidRDefault="008A210C" w:rsidP="008A210C">
            <w:pPr>
              <w:bidi/>
              <w:jc w:val="center"/>
              <w:rPr>
                <w:rFonts w:asciiTheme="majorBidi" w:hAnsiTheme="majorBidi" w:cstheme="majorBidi"/>
                <w:color w:val="000000"/>
                <w:sz w:val="28"/>
                <w:szCs w:val="28"/>
              </w:rPr>
            </w:pPr>
          </w:p>
        </w:tc>
      </w:tr>
    </w:tbl>
    <w:p w14:paraId="3DBAE9E2" w14:textId="77777777" w:rsidR="006851B5" w:rsidRDefault="006851B5" w:rsidP="006851B5">
      <w:pPr>
        <w:pStyle w:val="TSECTION"/>
        <w:spacing w:before="480"/>
        <w:jc w:val="center"/>
        <w:outlineLvl w:val="0"/>
        <w:rPr>
          <w:rFonts w:asciiTheme="majorBidi" w:hAnsiTheme="majorBidi" w:cstheme="majorBidi"/>
        </w:rPr>
      </w:pPr>
    </w:p>
    <w:p w14:paraId="38C45F82" w14:textId="77777777" w:rsidR="008A210C" w:rsidRDefault="008A210C" w:rsidP="006851B5">
      <w:pPr>
        <w:pStyle w:val="TSECTION"/>
        <w:spacing w:before="480"/>
        <w:jc w:val="center"/>
        <w:outlineLvl w:val="0"/>
        <w:rPr>
          <w:sz w:val="48"/>
          <w:szCs w:val="48"/>
        </w:rPr>
      </w:pPr>
    </w:p>
    <w:p w14:paraId="24C0DF6B" w14:textId="77777777" w:rsidR="0039604D" w:rsidRDefault="0039604D" w:rsidP="006851B5">
      <w:pPr>
        <w:pStyle w:val="TSECTION"/>
        <w:spacing w:before="480"/>
        <w:jc w:val="center"/>
        <w:outlineLvl w:val="0"/>
        <w:rPr>
          <w:sz w:val="48"/>
          <w:szCs w:val="48"/>
        </w:rPr>
      </w:pPr>
    </w:p>
    <w:p w14:paraId="5E053725" w14:textId="77777777" w:rsidR="0039604D" w:rsidRDefault="0039604D" w:rsidP="006851B5">
      <w:pPr>
        <w:pStyle w:val="TSECTION"/>
        <w:spacing w:before="480"/>
        <w:jc w:val="center"/>
        <w:outlineLvl w:val="0"/>
        <w:rPr>
          <w:sz w:val="48"/>
          <w:szCs w:val="48"/>
        </w:rPr>
      </w:pPr>
    </w:p>
    <w:p w14:paraId="3DFA43E2" w14:textId="77777777" w:rsidR="0039604D" w:rsidRDefault="0039604D" w:rsidP="0039604D">
      <w:pPr>
        <w:pStyle w:val="TSECTION"/>
        <w:spacing w:before="480"/>
        <w:outlineLvl w:val="0"/>
        <w:rPr>
          <w:sz w:val="48"/>
          <w:szCs w:val="48"/>
        </w:rPr>
      </w:pPr>
    </w:p>
    <w:p w14:paraId="5948B153" w14:textId="77777777" w:rsidR="00FC08C6" w:rsidRDefault="00FC08C6" w:rsidP="0039604D">
      <w:pPr>
        <w:pStyle w:val="TSECTION"/>
        <w:spacing w:before="480"/>
        <w:outlineLvl w:val="0"/>
        <w:rPr>
          <w:sz w:val="48"/>
          <w:szCs w:val="48"/>
        </w:rPr>
      </w:pPr>
    </w:p>
    <w:p w14:paraId="07DBA13E" w14:textId="77777777" w:rsidR="00FC08C6" w:rsidRDefault="00FC08C6" w:rsidP="0039604D">
      <w:pPr>
        <w:pStyle w:val="TSECTION"/>
        <w:spacing w:before="480"/>
        <w:outlineLvl w:val="0"/>
        <w:rPr>
          <w:sz w:val="48"/>
          <w:szCs w:val="48"/>
        </w:rPr>
      </w:pPr>
    </w:p>
    <w:p w14:paraId="26687C89" w14:textId="77777777" w:rsidR="00FC08C6" w:rsidRDefault="00FC08C6" w:rsidP="0039604D">
      <w:pPr>
        <w:pStyle w:val="TSECTION"/>
        <w:spacing w:before="480"/>
        <w:outlineLvl w:val="0"/>
        <w:rPr>
          <w:sz w:val="48"/>
          <w:szCs w:val="48"/>
        </w:rPr>
      </w:pPr>
    </w:p>
    <w:p w14:paraId="72C9F489" w14:textId="33DE168E" w:rsidR="0039604D" w:rsidRPr="00ED0768" w:rsidRDefault="0068475D" w:rsidP="00ED0768">
      <w:pPr>
        <w:pStyle w:val="TSECTION"/>
        <w:spacing w:before="480"/>
        <w:ind w:left="709"/>
        <w:jc w:val="center"/>
        <w:outlineLvl w:val="0"/>
        <w:rPr>
          <w:sz w:val="48"/>
          <w:szCs w:val="48"/>
        </w:rPr>
      </w:pPr>
      <w:r w:rsidRPr="0068475D">
        <w:rPr>
          <w:sz w:val="48"/>
          <w:szCs w:val="48"/>
        </w:rPr>
        <w:lastRenderedPageBreak/>
        <w:t>Clauses techniques</w:t>
      </w:r>
    </w:p>
    <w:p w14:paraId="62B8E517" w14:textId="451F172F" w:rsidR="008C5971" w:rsidRPr="0039604D" w:rsidRDefault="008C5971" w:rsidP="00ED0768">
      <w:pPr>
        <w:pStyle w:val="TPARAG"/>
        <w:numPr>
          <w:ilvl w:val="1"/>
          <w:numId w:val="4"/>
        </w:numPr>
        <w:ind w:left="709"/>
        <w:rPr>
          <w:b/>
          <w:bCs/>
          <w:sz w:val="28"/>
          <w:szCs w:val="28"/>
        </w:rPr>
      </w:pPr>
      <w:r w:rsidRPr="0039604D">
        <w:rPr>
          <w:b/>
          <w:bCs/>
          <w:sz w:val="28"/>
          <w:szCs w:val="28"/>
        </w:rPr>
        <w:t>Câblage :</w:t>
      </w:r>
    </w:p>
    <w:p w14:paraId="7E5922DA" w14:textId="77777777" w:rsidR="0068475D" w:rsidRPr="0039604D" w:rsidRDefault="0068475D" w:rsidP="00ED0768">
      <w:pPr>
        <w:pStyle w:val="TPARAG"/>
        <w:numPr>
          <w:ilvl w:val="0"/>
          <w:numId w:val="11"/>
        </w:numPr>
        <w:ind w:left="709"/>
        <w:rPr>
          <w:sz w:val="28"/>
          <w:szCs w:val="28"/>
        </w:rPr>
      </w:pPr>
      <w:r w:rsidRPr="0039604D">
        <w:rPr>
          <w:sz w:val="28"/>
          <w:szCs w:val="28"/>
        </w:rPr>
        <w:t>Le système de câblage sera conforme aux normes EN50173 (composants &amp; système), EN55022 (CEM), ainsi qu’à la norme ISO/IEC 11801 Classe E 11801.</w:t>
      </w:r>
    </w:p>
    <w:p w14:paraId="3C9B1356" w14:textId="77777777" w:rsidR="0068475D" w:rsidRPr="0039604D" w:rsidRDefault="0068475D" w:rsidP="00ED0768">
      <w:pPr>
        <w:pStyle w:val="TPARAG"/>
        <w:numPr>
          <w:ilvl w:val="0"/>
          <w:numId w:val="11"/>
        </w:numPr>
        <w:ind w:left="709"/>
        <w:rPr>
          <w:sz w:val="28"/>
          <w:szCs w:val="28"/>
        </w:rPr>
      </w:pPr>
      <w:r w:rsidRPr="0039604D">
        <w:rPr>
          <w:sz w:val="28"/>
          <w:szCs w:val="28"/>
        </w:rPr>
        <w:t>Le système de câblage réalisé devra permettre de supporter tous les protocoles IEEE, EIA/TIA et ISO existants.</w:t>
      </w:r>
    </w:p>
    <w:p w14:paraId="4D5DF39F" w14:textId="77777777" w:rsidR="008C5971" w:rsidRPr="0039604D" w:rsidRDefault="0068475D" w:rsidP="00ED0768">
      <w:pPr>
        <w:pStyle w:val="TPARAG"/>
        <w:numPr>
          <w:ilvl w:val="0"/>
          <w:numId w:val="11"/>
        </w:numPr>
        <w:ind w:left="709"/>
        <w:rPr>
          <w:sz w:val="28"/>
          <w:szCs w:val="28"/>
        </w:rPr>
      </w:pPr>
      <w:r w:rsidRPr="0039604D">
        <w:rPr>
          <w:sz w:val="28"/>
          <w:szCs w:val="28"/>
        </w:rPr>
        <w:t>Le système de câblage devra intégrer la compatibilité de bout en bout avec la norme IEEE 802.3at, à savoir permettre la transmission de courant « basse tension » sur les liaisons de câble en cuivre.</w:t>
      </w:r>
      <w:r w:rsidR="008C5971" w:rsidRPr="0039604D">
        <w:rPr>
          <w:sz w:val="28"/>
          <w:szCs w:val="28"/>
        </w:rPr>
        <w:t xml:space="preserve"> </w:t>
      </w:r>
    </w:p>
    <w:p w14:paraId="2EB323F1" w14:textId="77777777" w:rsidR="008C5971" w:rsidRPr="0039604D" w:rsidRDefault="008C5971" w:rsidP="00ED0768">
      <w:pPr>
        <w:pStyle w:val="TPARAG"/>
        <w:numPr>
          <w:ilvl w:val="0"/>
          <w:numId w:val="11"/>
        </w:numPr>
        <w:ind w:left="709"/>
        <w:rPr>
          <w:sz w:val="28"/>
          <w:szCs w:val="28"/>
        </w:rPr>
      </w:pPr>
      <w:r w:rsidRPr="0039604D">
        <w:rPr>
          <w:sz w:val="28"/>
          <w:szCs w:val="28"/>
        </w:rPr>
        <w:t>Tous les composants installés seront neufs et certifiés au minimum de catégorie 6, au sens de la norme ISO/IEC 11801. Ils devront présenter toutes les garanties de bon fonctionnement.</w:t>
      </w:r>
    </w:p>
    <w:p w14:paraId="060116C3" w14:textId="72D2ED29" w:rsidR="008C5971" w:rsidRPr="0039604D" w:rsidRDefault="008C5971" w:rsidP="00ED0768">
      <w:pPr>
        <w:pStyle w:val="TPARAG"/>
        <w:numPr>
          <w:ilvl w:val="0"/>
          <w:numId w:val="11"/>
        </w:numPr>
        <w:ind w:left="709"/>
        <w:rPr>
          <w:sz w:val="28"/>
          <w:szCs w:val="28"/>
        </w:rPr>
      </w:pPr>
      <w:r w:rsidRPr="0039604D">
        <w:rPr>
          <w:sz w:val="28"/>
          <w:szCs w:val="28"/>
        </w:rPr>
        <w:t>Le soumissionnaire devra fournir les certificats de conformité des performances de catégorie 6 du câble selon la norme ISO/IEC 11801</w:t>
      </w:r>
      <w:r w:rsidRPr="0039604D">
        <w:rPr>
          <w:sz w:val="28"/>
          <w:szCs w:val="28"/>
        </w:rPr>
        <w:t xml:space="preserve">. </w:t>
      </w:r>
    </w:p>
    <w:p w14:paraId="3A729734" w14:textId="7DCB9431" w:rsidR="0068475D" w:rsidRPr="0039604D" w:rsidRDefault="0068475D" w:rsidP="00ED0768">
      <w:pPr>
        <w:pStyle w:val="TPARAG"/>
        <w:numPr>
          <w:ilvl w:val="0"/>
          <w:numId w:val="11"/>
        </w:numPr>
        <w:ind w:left="709"/>
        <w:rPr>
          <w:sz w:val="28"/>
          <w:szCs w:val="28"/>
        </w:rPr>
      </w:pPr>
      <w:r w:rsidRPr="0039604D">
        <w:rPr>
          <w:sz w:val="28"/>
          <w:szCs w:val="28"/>
        </w:rPr>
        <w:t>Le soumissionnaire devra fournir la fiche technique du câble, indiquant entre autres la vitesse nominale de propagation du câble (N.V.P.).</w:t>
      </w:r>
    </w:p>
    <w:p w14:paraId="4C2A4A57" w14:textId="77777777" w:rsidR="008C5971" w:rsidRPr="00ED0768" w:rsidRDefault="008C5971" w:rsidP="00ED0768">
      <w:pPr>
        <w:pStyle w:val="TPARAG"/>
        <w:ind w:left="709" w:firstLine="0"/>
        <w:rPr>
          <w:sz w:val="10"/>
          <w:szCs w:val="10"/>
        </w:rPr>
      </w:pPr>
    </w:p>
    <w:p w14:paraId="591F6940" w14:textId="77777777" w:rsidR="0068475D" w:rsidRPr="0039604D" w:rsidRDefault="0068475D" w:rsidP="00ED0768">
      <w:pPr>
        <w:pStyle w:val="TPARAG"/>
        <w:numPr>
          <w:ilvl w:val="1"/>
          <w:numId w:val="4"/>
        </w:numPr>
        <w:ind w:left="709"/>
        <w:rPr>
          <w:b/>
          <w:bCs/>
          <w:sz w:val="28"/>
          <w:szCs w:val="28"/>
        </w:rPr>
      </w:pPr>
      <w:r w:rsidRPr="0039604D">
        <w:rPr>
          <w:b/>
          <w:bCs/>
          <w:sz w:val="28"/>
          <w:szCs w:val="28"/>
        </w:rPr>
        <w:t>Panneau de brassage « RJ45 »</w:t>
      </w:r>
    </w:p>
    <w:p w14:paraId="2515A168" w14:textId="77777777" w:rsidR="0068475D" w:rsidRPr="0039604D" w:rsidRDefault="0068475D" w:rsidP="00ED0768">
      <w:pPr>
        <w:pStyle w:val="TPARAG"/>
        <w:numPr>
          <w:ilvl w:val="0"/>
          <w:numId w:val="11"/>
        </w:numPr>
        <w:ind w:left="709"/>
        <w:rPr>
          <w:sz w:val="28"/>
          <w:szCs w:val="28"/>
        </w:rPr>
      </w:pPr>
      <w:r w:rsidRPr="0039604D">
        <w:rPr>
          <w:sz w:val="28"/>
          <w:szCs w:val="28"/>
        </w:rPr>
        <w:t>Les panneaux de brassage "RJ45" seront dimensionnés selon le standard 19 pouces pour permettre leur installation dans les baies, et seront d'une hauteur maximale de 2U.</w:t>
      </w:r>
    </w:p>
    <w:p w14:paraId="49DDCE80" w14:textId="77777777" w:rsidR="0068475D" w:rsidRPr="0039604D" w:rsidRDefault="0068475D" w:rsidP="00ED0768">
      <w:pPr>
        <w:pStyle w:val="TPARAG"/>
        <w:numPr>
          <w:ilvl w:val="0"/>
          <w:numId w:val="11"/>
        </w:numPr>
        <w:ind w:left="709"/>
        <w:rPr>
          <w:sz w:val="28"/>
          <w:szCs w:val="28"/>
        </w:rPr>
      </w:pPr>
      <w:r w:rsidRPr="0039604D">
        <w:rPr>
          <w:sz w:val="28"/>
          <w:szCs w:val="28"/>
        </w:rPr>
        <w:t>Ils devront pouvoir accueillir au maximum 24 connecteurs RJ45 et permettre la mise à la masse automatique de chaque connecteur.</w:t>
      </w:r>
    </w:p>
    <w:p w14:paraId="5D47D56C" w14:textId="77777777" w:rsidR="0068475D" w:rsidRPr="0039604D" w:rsidRDefault="0068475D" w:rsidP="00ED0768">
      <w:pPr>
        <w:pStyle w:val="TPARAG"/>
        <w:numPr>
          <w:ilvl w:val="0"/>
          <w:numId w:val="11"/>
        </w:numPr>
        <w:ind w:left="709"/>
        <w:rPr>
          <w:sz w:val="28"/>
          <w:szCs w:val="28"/>
        </w:rPr>
      </w:pPr>
      <w:r w:rsidRPr="0039604D">
        <w:rPr>
          <w:sz w:val="28"/>
          <w:szCs w:val="28"/>
        </w:rPr>
        <w:t>Ils devront permettre l’arrimage des câbles sans contrainte excessive sur chacun des câbles. Il sera préféré un système d’arrimage sans collier.</w:t>
      </w:r>
    </w:p>
    <w:p w14:paraId="27D370AB" w14:textId="77777777" w:rsidR="0068475D" w:rsidRPr="0039604D" w:rsidRDefault="0068475D" w:rsidP="00ED0768">
      <w:pPr>
        <w:pStyle w:val="TPARAG"/>
        <w:numPr>
          <w:ilvl w:val="0"/>
          <w:numId w:val="11"/>
        </w:numPr>
        <w:ind w:left="709"/>
        <w:rPr>
          <w:sz w:val="28"/>
          <w:szCs w:val="28"/>
        </w:rPr>
      </w:pPr>
      <w:r w:rsidRPr="0039604D">
        <w:rPr>
          <w:sz w:val="28"/>
          <w:szCs w:val="28"/>
        </w:rPr>
        <w:t>Chaque emplacement de connecteur sera numéroté de manière, qu'il soit vide ou occupé, les emplacements non équipés de connecteurs seront munis d’un obturateur amovible.</w:t>
      </w:r>
    </w:p>
    <w:p w14:paraId="75962131" w14:textId="2FA8D7A3" w:rsidR="0068475D" w:rsidRPr="0039604D" w:rsidRDefault="0068475D" w:rsidP="00ED0768">
      <w:pPr>
        <w:pStyle w:val="TPARAG"/>
        <w:numPr>
          <w:ilvl w:val="0"/>
          <w:numId w:val="11"/>
        </w:numPr>
        <w:ind w:left="709"/>
        <w:rPr>
          <w:sz w:val="28"/>
          <w:szCs w:val="28"/>
        </w:rPr>
      </w:pPr>
      <w:r w:rsidRPr="0039604D">
        <w:rPr>
          <w:sz w:val="28"/>
          <w:szCs w:val="28"/>
        </w:rPr>
        <w:t>Chaque panneau livré devra être complètement équipé du nombre exact de connecteurs supportés par le panneau proposé.</w:t>
      </w:r>
    </w:p>
    <w:p w14:paraId="7B65449B" w14:textId="0DD3CF53" w:rsidR="00875DD0" w:rsidRPr="0039604D" w:rsidRDefault="00875DD0" w:rsidP="00ED0768">
      <w:pPr>
        <w:pStyle w:val="TPARAG"/>
        <w:numPr>
          <w:ilvl w:val="0"/>
          <w:numId w:val="11"/>
        </w:numPr>
        <w:ind w:left="709"/>
        <w:rPr>
          <w:sz w:val="28"/>
          <w:szCs w:val="28"/>
        </w:rPr>
      </w:pPr>
      <w:r w:rsidRPr="0039604D">
        <w:rPr>
          <w:sz w:val="28"/>
          <w:szCs w:val="28"/>
        </w:rPr>
        <w:t>Ils doivent avoir les certifications nécessaires ISO/IEC</w:t>
      </w:r>
    </w:p>
    <w:p w14:paraId="1B84432C" w14:textId="77777777" w:rsidR="0068475D" w:rsidRPr="0039604D" w:rsidRDefault="0068475D" w:rsidP="00ED0768">
      <w:pPr>
        <w:pStyle w:val="TPARAG"/>
        <w:numPr>
          <w:ilvl w:val="0"/>
          <w:numId w:val="11"/>
        </w:numPr>
        <w:ind w:left="709"/>
        <w:rPr>
          <w:sz w:val="28"/>
          <w:szCs w:val="28"/>
        </w:rPr>
      </w:pPr>
      <w:r w:rsidRPr="0039604D">
        <w:rPr>
          <w:sz w:val="28"/>
          <w:szCs w:val="28"/>
        </w:rPr>
        <w:t>Le soumissionnaire devra fournir la fiche technique des panneaux de brassage "RJ45".</w:t>
      </w:r>
    </w:p>
    <w:p w14:paraId="5885D832" w14:textId="77777777" w:rsidR="008C5971" w:rsidRPr="00ED0768" w:rsidRDefault="008C5971" w:rsidP="00ED0768">
      <w:pPr>
        <w:pStyle w:val="TPARAG"/>
        <w:ind w:left="709" w:firstLine="0"/>
        <w:rPr>
          <w:sz w:val="10"/>
          <w:szCs w:val="10"/>
        </w:rPr>
      </w:pPr>
    </w:p>
    <w:p w14:paraId="0616F48F" w14:textId="77777777" w:rsidR="0068475D" w:rsidRPr="0039604D" w:rsidRDefault="0068475D" w:rsidP="00ED0768">
      <w:pPr>
        <w:pStyle w:val="TPARAG"/>
        <w:numPr>
          <w:ilvl w:val="1"/>
          <w:numId w:val="4"/>
        </w:numPr>
        <w:ind w:left="709"/>
        <w:rPr>
          <w:b/>
          <w:bCs/>
          <w:sz w:val="28"/>
          <w:szCs w:val="28"/>
        </w:rPr>
      </w:pPr>
      <w:r w:rsidRPr="0039604D">
        <w:rPr>
          <w:b/>
          <w:bCs/>
          <w:sz w:val="28"/>
          <w:szCs w:val="28"/>
        </w:rPr>
        <w:t>Armoires techniques</w:t>
      </w:r>
    </w:p>
    <w:p w14:paraId="39B0D503" w14:textId="37BB686E" w:rsidR="0068475D" w:rsidRPr="0039604D" w:rsidRDefault="0068475D" w:rsidP="00ED0768">
      <w:pPr>
        <w:pStyle w:val="TPARAG"/>
        <w:ind w:left="709"/>
        <w:rPr>
          <w:sz w:val="28"/>
          <w:szCs w:val="28"/>
        </w:rPr>
      </w:pPr>
      <w:r w:rsidRPr="0039604D">
        <w:rPr>
          <w:sz w:val="28"/>
          <w:szCs w:val="28"/>
        </w:rPr>
        <w:t xml:space="preserve">Les baies (notée </w:t>
      </w:r>
      <w:r w:rsidR="00875DD0" w:rsidRPr="0039604D">
        <w:rPr>
          <w:sz w:val="28"/>
          <w:szCs w:val="28"/>
        </w:rPr>
        <w:t>9</w:t>
      </w:r>
      <w:r w:rsidRPr="0039604D">
        <w:rPr>
          <w:sz w:val="28"/>
          <w:szCs w:val="28"/>
        </w:rPr>
        <w:t>U), seront entièrement métalliques, devront avoir une ossature soudée, elles sont équipées de :</w:t>
      </w:r>
    </w:p>
    <w:p w14:paraId="4FE89D5E" w14:textId="77777777" w:rsidR="0068475D" w:rsidRPr="0039604D" w:rsidRDefault="0068475D" w:rsidP="00ED0768">
      <w:pPr>
        <w:pStyle w:val="TPARAG"/>
        <w:numPr>
          <w:ilvl w:val="0"/>
          <w:numId w:val="2"/>
        </w:numPr>
        <w:ind w:left="709"/>
        <w:rPr>
          <w:sz w:val="28"/>
          <w:szCs w:val="28"/>
        </w:rPr>
      </w:pPr>
      <w:r w:rsidRPr="0039604D">
        <w:rPr>
          <w:sz w:val="28"/>
          <w:szCs w:val="28"/>
        </w:rPr>
        <w:t>Une porte avant avec serrure à clé.</w:t>
      </w:r>
    </w:p>
    <w:p w14:paraId="29EA11B7" w14:textId="77777777" w:rsidR="0068475D" w:rsidRPr="0039604D" w:rsidRDefault="0068475D" w:rsidP="00ED0768">
      <w:pPr>
        <w:pStyle w:val="TPARAG"/>
        <w:numPr>
          <w:ilvl w:val="0"/>
          <w:numId w:val="2"/>
        </w:numPr>
        <w:ind w:left="709"/>
        <w:rPr>
          <w:sz w:val="28"/>
          <w:szCs w:val="28"/>
        </w:rPr>
      </w:pPr>
      <w:r w:rsidRPr="0039604D">
        <w:rPr>
          <w:sz w:val="28"/>
          <w:szCs w:val="28"/>
        </w:rPr>
        <w:lastRenderedPageBreak/>
        <w:t>4 Montants, avant et arrières 19’’</w:t>
      </w:r>
    </w:p>
    <w:p w14:paraId="13B668E8" w14:textId="77777777" w:rsidR="0068475D" w:rsidRPr="0039604D" w:rsidRDefault="0068475D" w:rsidP="00ED0768">
      <w:pPr>
        <w:pStyle w:val="TPARAG"/>
        <w:numPr>
          <w:ilvl w:val="0"/>
          <w:numId w:val="2"/>
        </w:numPr>
        <w:ind w:left="709"/>
        <w:rPr>
          <w:sz w:val="28"/>
          <w:szCs w:val="28"/>
        </w:rPr>
      </w:pPr>
      <w:r w:rsidRPr="0039604D">
        <w:rPr>
          <w:sz w:val="28"/>
          <w:szCs w:val="28"/>
        </w:rPr>
        <w:t>2 panneaux latéraux amovibles.</w:t>
      </w:r>
    </w:p>
    <w:p w14:paraId="57E35470" w14:textId="77777777" w:rsidR="0068475D" w:rsidRPr="0039604D" w:rsidRDefault="0068475D" w:rsidP="00ED0768">
      <w:pPr>
        <w:pStyle w:val="TPARAG"/>
        <w:numPr>
          <w:ilvl w:val="0"/>
          <w:numId w:val="2"/>
        </w:numPr>
        <w:ind w:left="709"/>
        <w:rPr>
          <w:sz w:val="28"/>
          <w:szCs w:val="28"/>
        </w:rPr>
      </w:pPr>
      <w:r w:rsidRPr="0039604D">
        <w:rPr>
          <w:sz w:val="28"/>
          <w:szCs w:val="28"/>
        </w:rPr>
        <w:t>Côtés amovibles</w:t>
      </w:r>
    </w:p>
    <w:p w14:paraId="472B2374" w14:textId="77777777" w:rsidR="0068475D" w:rsidRPr="0039604D" w:rsidRDefault="0068475D" w:rsidP="00ED0768">
      <w:pPr>
        <w:pStyle w:val="TPARAG"/>
        <w:numPr>
          <w:ilvl w:val="0"/>
          <w:numId w:val="2"/>
        </w:numPr>
        <w:ind w:left="709"/>
        <w:rPr>
          <w:sz w:val="28"/>
          <w:szCs w:val="28"/>
        </w:rPr>
      </w:pPr>
      <w:r w:rsidRPr="0039604D">
        <w:rPr>
          <w:sz w:val="28"/>
          <w:szCs w:val="28"/>
        </w:rPr>
        <w:t>Entrée des câbles par le dessus et le dessous</w:t>
      </w:r>
    </w:p>
    <w:p w14:paraId="5CFC0004" w14:textId="33A8018A" w:rsidR="0068475D" w:rsidRPr="0039604D" w:rsidRDefault="0068475D" w:rsidP="00ED0768">
      <w:pPr>
        <w:pStyle w:val="TPARAG"/>
        <w:numPr>
          <w:ilvl w:val="0"/>
          <w:numId w:val="2"/>
        </w:numPr>
        <w:ind w:left="709"/>
        <w:rPr>
          <w:sz w:val="28"/>
          <w:szCs w:val="28"/>
        </w:rPr>
      </w:pPr>
      <w:r w:rsidRPr="0039604D">
        <w:rPr>
          <w:sz w:val="28"/>
          <w:szCs w:val="28"/>
        </w:rPr>
        <w:t xml:space="preserve">Largeur : </w:t>
      </w:r>
      <w:r w:rsidR="00875DD0" w:rsidRPr="0039604D">
        <w:rPr>
          <w:sz w:val="28"/>
          <w:szCs w:val="28"/>
        </w:rPr>
        <w:t>minimum 450</w:t>
      </w:r>
      <w:r w:rsidRPr="0039604D">
        <w:rPr>
          <w:sz w:val="28"/>
          <w:szCs w:val="28"/>
        </w:rPr>
        <w:t xml:space="preserve"> mm (19'')</w:t>
      </w:r>
    </w:p>
    <w:p w14:paraId="76980C4F" w14:textId="74F136CB" w:rsidR="00875DD0" w:rsidRPr="0039604D" w:rsidRDefault="0068475D" w:rsidP="00ED0768">
      <w:pPr>
        <w:pStyle w:val="TPARAG"/>
        <w:numPr>
          <w:ilvl w:val="0"/>
          <w:numId w:val="2"/>
        </w:numPr>
        <w:ind w:left="709"/>
        <w:rPr>
          <w:sz w:val="28"/>
          <w:szCs w:val="28"/>
        </w:rPr>
      </w:pPr>
      <w:r w:rsidRPr="0039604D">
        <w:rPr>
          <w:sz w:val="28"/>
          <w:szCs w:val="28"/>
        </w:rPr>
        <w:t xml:space="preserve">Profondeur : </w:t>
      </w:r>
      <w:r w:rsidR="00875DD0" w:rsidRPr="0039604D">
        <w:rPr>
          <w:sz w:val="28"/>
          <w:szCs w:val="28"/>
        </w:rPr>
        <w:t>minimum 450 mm</w:t>
      </w:r>
    </w:p>
    <w:p w14:paraId="74B53F8E" w14:textId="77777777" w:rsidR="00875DD0" w:rsidRPr="00ED0768" w:rsidRDefault="00875DD0" w:rsidP="00ED0768">
      <w:pPr>
        <w:pStyle w:val="TPARAG"/>
        <w:ind w:left="709"/>
        <w:rPr>
          <w:sz w:val="10"/>
          <w:szCs w:val="10"/>
        </w:rPr>
      </w:pPr>
    </w:p>
    <w:p w14:paraId="2DA381D8" w14:textId="77777777" w:rsidR="0068475D" w:rsidRPr="0039604D" w:rsidRDefault="0068475D" w:rsidP="00ED0768">
      <w:pPr>
        <w:pStyle w:val="TPARAG"/>
        <w:numPr>
          <w:ilvl w:val="1"/>
          <w:numId w:val="4"/>
        </w:numPr>
        <w:ind w:left="709"/>
        <w:rPr>
          <w:b/>
          <w:bCs/>
          <w:sz w:val="28"/>
          <w:szCs w:val="28"/>
        </w:rPr>
      </w:pPr>
      <w:bookmarkStart w:id="0" w:name="_Toc90708698"/>
      <w:bookmarkStart w:id="1" w:name="_Toc299968519"/>
      <w:bookmarkStart w:id="2" w:name="_Ref299971705"/>
      <w:bookmarkStart w:id="3" w:name="_Ref299972503"/>
      <w:bookmarkStart w:id="4" w:name="_Toc299973239"/>
      <w:r w:rsidRPr="0039604D">
        <w:rPr>
          <w:b/>
          <w:bCs/>
          <w:sz w:val="28"/>
          <w:szCs w:val="28"/>
        </w:rPr>
        <w:t>Contraintes d'environnement électromagnétique</w:t>
      </w:r>
      <w:bookmarkEnd w:id="0"/>
      <w:bookmarkEnd w:id="1"/>
      <w:bookmarkEnd w:id="2"/>
      <w:bookmarkEnd w:id="3"/>
      <w:bookmarkEnd w:id="4"/>
    </w:p>
    <w:p w14:paraId="74B9141B" w14:textId="77777777" w:rsidR="0068475D" w:rsidRPr="0039604D" w:rsidRDefault="0068475D" w:rsidP="00ED0768">
      <w:pPr>
        <w:pStyle w:val="TPARAG"/>
        <w:ind w:left="709"/>
        <w:rPr>
          <w:sz w:val="28"/>
          <w:szCs w:val="28"/>
        </w:rPr>
      </w:pPr>
      <w:r w:rsidRPr="0039604D">
        <w:rPr>
          <w:sz w:val="28"/>
          <w:szCs w:val="28"/>
        </w:rPr>
        <w:t>La séparation entre les câbles de transmission de données et les câbles d’alimentation électrique doit être au minimum conforme à la norme EN 50174 afin de garantir le bon fonctionnement des équipements.</w:t>
      </w:r>
    </w:p>
    <w:p w14:paraId="7B454B70" w14:textId="77777777" w:rsidR="0068475D" w:rsidRPr="0039604D" w:rsidRDefault="0068475D" w:rsidP="00ED0768">
      <w:pPr>
        <w:pStyle w:val="TPARAG"/>
        <w:ind w:left="709"/>
        <w:rPr>
          <w:sz w:val="28"/>
          <w:szCs w:val="28"/>
        </w:rPr>
      </w:pPr>
      <w:r w:rsidRPr="0039604D">
        <w:rPr>
          <w:sz w:val="28"/>
          <w:szCs w:val="28"/>
        </w:rPr>
        <w:t>Le système de câblage proposé doit respecter les exigences de compatibilité électromagnétique décrites dans la norme EN 50288 et ISO 11801 qui stipule que le câblage installé ne devra en aucun cas détériorer le bon fonctionnement des équipements qui y sont reliés. Le titulaire devra garantir cette conformité.</w:t>
      </w:r>
    </w:p>
    <w:p w14:paraId="19A21D7A" w14:textId="77777777" w:rsidR="006851B5" w:rsidRPr="00ED0768" w:rsidRDefault="006851B5" w:rsidP="00ED0768">
      <w:pPr>
        <w:pStyle w:val="TPARAG"/>
        <w:ind w:left="709"/>
        <w:rPr>
          <w:sz w:val="10"/>
          <w:szCs w:val="10"/>
        </w:rPr>
      </w:pPr>
    </w:p>
    <w:p w14:paraId="2C6BFCCD" w14:textId="77777777" w:rsidR="0068475D" w:rsidRPr="0039604D" w:rsidRDefault="0068475D" w:rsidP="00ED0768">
      <w:pPr>
        <w:pStyle w:val="TPARAG"/>
        <w:numPr>
          <w:ilvl w:val="1"/>
          <w:numId w:val="4"/>
        </w:numPr>
        <w:ind w:left="709"/>
        <w:rPr>
          <w:b/>
          <w:bCs/>
          <w:sz w:val="28"/>
          <w:szCs w:val="28"/>
        </w:rPr>
      </w:pPr>
      <w:bookmarkStart w:id="5" w:name="_Toc90708699"/>
      <w:bookmarkStart w:id="6" w:name="_Toc299968520"/>
      <w:bookmarkStart w:id="7" w:name="_Toc299973240"/>
      <w:r w:rsidRPr="0039604D">
        <w:rPr>
          <w:b/>
          <w:bCs/>
          <w:sz w:val="28"/>
          <w:szCs w:val="28"/>
        </w:rPr>
        <w:t>Cheminement des câbles</w:t>
      </w:r>
      <w:bookmarkEnd w:id="5"/>
      <w:bookmarkEnd w:id="6"/>
      <w:bookmarkEnd w:id="7"/>
    </w:p>
    <w:p w14:paraId="0EE3BAF2" w14:textId="2E5E52D5" w:rsidR="0068475D" w:rsidRPr="0039604D" w:rsidRDefault="0068475D" w:rsidP="00ED0768">
      <w:pPr>
        <w:pStyle w:val="TPARAG"/>
        <w:ind w:left="709"/>
        <w:rPr>
          <w:sz w:val="28"/>
          <w:szCs w:val="28"/>
        </w:rPr>
      </w:pPr>
      <w:r w:rsidRPr="0039604D">
        <w:rPr>
          <w:sz w:val="28"/>
          <w:szCs w:val="28"/>
        </w:rPr>
        <w:t xml:space="preserve">Quels que soient les dispositifs de passage retenus : chemins de câbles, goulottes, passages de murs, </w:t>
      </w:r>
      <w:proofErr w:type="spellStart"/>
      <w:r w:rsidRPr="0039604D">
        <w:rPr>
          <w:sz w:val="28"/>
          <w:szCs w:val="28"/>
        </w:rPr>
        <w:t>etc</w:t>
      </w:r>
      <w:proofErr w:type="spellEnd"/>
      <w:r w:rsidRPr="0039604D">
        <w:rPr>
          <w:sz w:val="28"/>
          <w:szCs w:val="28"/>
        </w:rPr>
        <w:t>, ils devront respecter les contraintes d'environnement.</w:t>
      </w:r>
    </w:p>
    <w:p w14:paraId="51878EEF" w14:textId="77777777" w:rsidR="0068475D" w:rsidRPr="0039604D" w:rsidRDefault="0068475D" w:rsidP="00ED0768">
      <w:pPr>
        <w:pStyle w:val="TPARAG"/>
        <w:ind w:left="709"/>
        <w:rPr>
          <w:sz w:val="28"/>
          <w:szCs w:val="28"/>
        </w:rPr>
      </w:pPr>
      <w:r w:rsidRPr="0039604D">
        <w:rPr>
          <w:sz w:val="28"/>
          <w:szCs w:val="28"/>
        </w:rPr>
        <w:t>Les câbles devront toujours être posés dans un chemin de câble, une goulotte ou un fourreau. Quel que soit le cas de figure rencontré, un câble doit toujours être posé et protégé dans un support adapté à la configuration des lieux.</w:t>
      </w:r>
    </w:p>
    <w:p w14:paraId="05FDC2A2" w14:textId="77777777" w:rsidR="006851B5" w:rsidRPr="00ED0768" w:rsidRDefault="006851B5" w:rsidP="00ED0768">
      <w:pPr>
        <w:pStyle w:val="TPARAG"/>
        <w:ind w:left="709"/>
        <w:rPr>
          <w:sz w:val="10"/>
          <w:szCs w:val="10"/>
        </w:rPr>
      </w:pPr>
    </w:p>
    <w:p w14:paraId="5883496E" w14:textId="77777777" w:rsidR="0068475D" w:rsidRPr="0039604D" w:rsidRDefault="0068475D" w:rsidP="00ED0768">
      <w:pPr>
        <w:pStyle w:val="TPARAG"/>
        <w:numPr>
          <w:ilvl w:val="1"/>
          <w:numId w:val="4"/>
        </w:numPr>
        <w:ind w:left="709"/>
        <w:rPr>
          <w:b/>
          <w:bCs/>
          <w:sz w:val="28"/>
          <w:szCs w:val="28"/>
        </w:rPr>
      </w:pPr>
      <w:r w:rsidRPr="0039604D">
        <w:rPr>
          <w:b/>
          <w:bCs/>
          <w:sz w:val="28"/>
          <w:szCs w:val="28"/>
        </w:rPr>
        <w:t>Identification et repérage des liaisons</w:t>
      </w:r>
    </w:p>
    <w:p w14:paraId="32A4398F" w14:textId="77777777" w:rsidR="0068475D" w:rsidRPr="0039604D" w:rsidRDefault="0068475D" w:rsidP="00ED0768">
      <w:pPr>
        <w:pStyle w:val="TPARAG"/>
        <w:ind w:left="709"/>
        <w:rPr>
          <w:sz w:val="28"/>
          <w:szCs w:val="28"/>
        </w:rPr>
      </w:pPr>
      <w:r w:rsidRPr="0039604D">
        <w:rPr>
          <w:sz w:val="28"/>
          <w:szCs w:val="28"/>
        </w:rPr>
        <w:t>Toutes les liaisons doivent être clairement repérées sur les connecteurs et prises, desquels elles proviennent et auxquels elles aboutissent.</w:t>
      </w:r>
    </w:p>
    <w:p w14:paraId="575C3C0F" w14:textId="3E30671B" w:rsidR="00875DD0" w:rsidRPr="0039604D" w:rsidRDefault="0068475D" w:rsidP="00ED0768">
      <w:pPr>
        <w:pStyle w:val="TPARAG"/>
        <w:ind w:left="709"/>
        <w:rPr>
          <w:sz w:val="28"/>
          <w:szCs w:val="28"/>
        </w:rPr>
      </w:pPr>
      <w:r w:rsidRPr="0039604D">
        <w:rPr>
          <w:sz w:val="28"/>
          <w:szCs w:val="28"/>
        </w:rPr>
        <w:t>Le repérage se fera de manière lisible, par des étiquettes d’identification inamovible sur les modules des baies de brassage ainsi que sur les prises des points d’accès. La codification des numéros de prise est validée par</w:t>
      </w:r>
      <w:r w:rsidR="006851B5" w:rsidRPr="0039604D">
        <w:rPr>
          <w:sz w:val="28"/>
          <w:szCs w:val="28"/>
        </w:rPr>
        <w:t xml:space="preserve"> la</w:t>
      </w:r>
      <w:r w:rsidRPr="0039604D">
        <w:rPr>
          <w:sz w:val="28"/>
          <w:szCs w:val="28"/>
        </w:rPr>
        <w:t xml:space="preserve"> </w:t>
      </w:r>
      <w:r w:rsidR="00875DD0" w:rsidRPr="0039604D">
        <w:rPr>
          <w:sz w:val="28"/>
          <w:szCs w:val="28"/>
        </w:rPr>
        <w:t>FSEGT</w:t>
      </w:r>
      <w:r w:rsidRPr="0039604D">
        <w:rPr>
          <w:sz w:val="28"/>
          <w:szCs w:val="28"/>
        </w:rPr>
        <w:t xml:space="preserve"> selon un modèle en commun accord.</w:t>
      </w:r>
    </w:p>
    <w:p w14:paraId="78A27042" w14:textId="6A1422CB" w:rsidR="0068475D" w:rsidRPr="00ED0768" w:rsidRDefault="0068475D" w:rsidP="00ED0768">
      <w:pPr>
        <w:pStyle w:val="TPARAG"/>
        <w:tabs>
          <w:tab w:val="left" w:pos="8286"/>
        </w:tabs>
        <w:ind w:left="709" w:firstLine="0"/>
        <w:rPr>
          <w:sz w:val="10"/>
          <w:szCs w:val="10"/>
          <w:rtl/>
        </w:rPr>
      </w:pPr>
      <w:r w:rsidRPr="0039604D">
        <w:rPr>
          <w:sz w:val="28"/>
          <w:szCs w:val="28"/>
        </w:rPr>
        <w:t xml:space="preserve"> </w:t>
      </w:r>
      <w:r w:rsidR="00ED0768">
        <w:rPr>
          <w:sz w:val="28"/>
          <w:szCs w:val="28"/>
        </w:rPr>
        <w:tab/>
      </w:r>
    </w:p>
    <w:p w14:paraId="7F77BCC1" w14:textId="4866E7CB" w:rsidR="0039604D" w:rsidRPr="0039604D" w:rsidRDefault="0039604D" w:rsidP="00ED0768">
      <w:pPr>
        <w:pStyle w:val="TPARAG"/>
        <w:ind w:left="709" w:firstLine="0"/>
        <w:jc w:val="right"/>
        <w:rPr>
          <w:b/>
          <w:bCs/>
          <w:sz w:val="28"/>
          <w:szCs w:val="28"/>
        </w:rPr>
      </w:pPr>
      <w:r>
        <w:rPr>
          <w:b/>
          <w:bCs/>
          <w:sz w:val="28"/>
          <w:szCs w:val="28"/>
        </w:rPr>
        <w:t xml:space="preserve">                                                                     </w:t>
      </w:r>
      <w:r w:rsidRPr="0039604D">
        <w:rPr>
          <w:b/>
          <w:bCs/>
          <w:sz w:val="28"/>
          <w:szCs w:val="28"/>
        </w:rPr>
        <w:t>Lu et approuvé</w:t>
      </w:r>
    </w:p>
    <w:p w14:paraId="63487720" w14:textId="5E8BFE02" w:rsidR="0039604D" w:rsidRPr="0039604D" w:rsidRDefault="0039604D" w:rsidP="00ED0768">
      <w:pPr>
        <w:pStyle w:val="TPARAG"/>
        <w:ind w:left="709" w:firstLine="0"/>
        <w:jc w:val="right"/>
        <w:rPr>
          <w:b/>
          <w:bCs/>
          <w:sz w:val="28"/>
          <w:szCs w:val="28"/>
        </w:rPr>
      </w:pPr>
      <w:r w:rsidRPr="0039604D">
        <w:rPr>
          <w:b/>
          <w:bCs/>
          <w:sz w:val="28"/>
          <w:szCs w:val="28"/>
        </w:rPr>
        <w:t>Le soumissionnaire</w:t>
      </w:r>
    </w:p>
    <w:p w14:paraId="7B8AA202" w14:textId="67F2AEFB" w:rsidR="0039604D" w:rsidRPr="0039604D" w:rsidRDefault="0039604D" w:rsidP="00ED0768">
      <w:pPr>
        <w:pStyle w:val="TPARAG"/>
        <w:ind w:left="709" w:firstLine="0"/>
        <w:jc w:val="right"/>
        <w:rPr>
          <w:b/>
          <w:bCs/>
          <w:sz w:val="28"/>
          <w:szCs w:val="28"/>
        </w:rPr>
      </w:pPr>
      <w:r w:rsidRPr="0039604D">
        <w:rPr>
          <w:b/>
          <w:bCs/>
          <w:sz w:val="28"/>
          <w:szCs w:val="28"/>
        </w:rPr>
        <w:t>Signature et cachet</w:t>
      </w:r>
    </w:p>
    <w:sectPr w:rsidR="0039604D" w:rsidRPr="0039604D" w:rsidSect="00ED0768">
      <w:type w:val="continuous"/>
      <w:pgSz w:w="11906" w:h="16838"/>
      <w:pgMar w:top="510" w:right="849" w:bottom="709" w:left="426" w:header="0" w:footer="306"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mr12">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46AEF"/>
    <w:multiLevelType w:val="hybridMultilevel"/>
    <w:tmpl w:val="D896A9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B85B21"/>
    <w:multiLevelType w:val="hybridMultilevel"/>
    <w:tmpl w:val="7AC2FF80"/>
    <w:lvl w:ilvl="0" w:tplc="FC9A37C8">
      <w:start w:val="1"/>
      <w:numFmt w:val="bullet"/>
      <w:lvlText w:val="-"/>
      <w:lvlJc w:val="left"/>
      <w:pPr>
        <w:ind w:left="1004" w:hanging="360"/>
      </w:pPr>
      <w:rPr>
        <w:rFonts w:ascii="Times New Roman" w:eastAsia="Times New Roman" w:hAnsi="Times New Roman" w:hint="default"/>
        <w:sz w:val="24"/>
        <w:szCs w:val="24"/>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 w15:restartNumberingAfterBreak="0">
    <w:nsid w:val="2557321D"/>
    <w:multiLevelType w:val="hybridMultilevel"/>
    <w:tmpl w:val="5CB85FB6"/>
    <w:lvl w:ilvl="0" w:tplc="040C000F">
      <w:start w:val="1"/>
      <w:numFmt w:val="decimal"/>
      <w:lvlText w:val="%1."/>
      <w:lvlJc w:val="left"/>
      <w:pPr>
        <w:ind w:left="644" w:hanging="360"/>
      </w:pPr>
      <w:rPr>
        <w:rFonts w:hint="default"/>
      </w:rPr>
    </w:lvl>
    <w:lvl w:ilvl="1" w:tplc="040C0003">
      <w:start w:val="1"/>
      <w:numFmt w:val="decimal"/>
      <w:lvlText w:val="%2."/>
      <w:lvlJc w:val="left"/>
      <w:pPr>
        <w:ind w:left="1364" w:hanging="360"/>
      </w:pPr>
    </w:lvl>
    <w:lvl w:ilvl="2" w:tplc="040C0005" w:tentative="1">
      <w:start w:val="1"/>
      <w:numFmt w:val="lowerRoman"/>
      <w:lvlText w:val="%3."/>
      <w:lvlJc w:val="right"/>
      <w:pPr>
        <w:ind w:left="2084" w:hanging="180"/>
      </w:pPr>
    </w:lvl>
    <w:lvl w:ilvl="3" w:tplc="040C0001" w:tentative="1">
      <w:start w:val="1"/>
      <w:numFmt w:val="decimal"/>
      <w:lvlText w:val="%4."/>
      <w:lvlJc w:val="left"/>
      <w:pPr>
        <w:ind w:left="2804" w:hanging="360"/>
      </w:pPr>
    </w:lvl>
    <w:lvl w:ilvl="4" w:tplc="040C0003" w:tentative="1">
      <w:start w:val="1"/>
      <w:numFmt w:val="lowerLetter"/>
      <w:lvlText w:val="%5."/>
      <w:lvlJc w:val="left"/>
      <w:pPr>
        <w:ind w:left="3524" w:hanging="360"/>
      </w:pPr>
    </w:lvl>
    <w:lvl w:ilvl="5" w:tplc="040C0005" w:tentative="1">
      <w:start w:val="1"/>
      <w:numFmt w:val="lowerRoman"/>
      <w:lvlText w:val="%6."/>
      <w:lvlJc w:val="right"/>
      <w:pPr>
        <w:ind w:left="4244" w:hanging="180"/>
      </w:pPr>
    </w:lvl>
    <w:lvl w:ilvl="6" w:tplc="040C0001" w:tentative="1">
      <w:start w:val="1"/>
      <w:numFmt w:val="decimal"/>
      <w:lvlText w:val="%7."/>
      <w:lvlJc w:val="left"/>
      <w:pPr>
        <w:ind w:left="4964" w:hanging="360"/>
      </w:pPr>
    </w:lvl>
    <w:lvl w:ilvl="7" w:tplc="040C0003" w:tentative="1">
      <w:start w:val="1"/>
      <w:numFmt w:val="lowerLetter"/>
      <w:lvlText w:val="%8."/>
      <w:lvlJc w:val="left"/>
      <w:pPr>
        <w:ind w:left="5684" w:hanging="360"/>
      </w:pPr>
    </w:lvl>
    <w:lvl w:ilvl="8" w:tplc="040C0005" w:tentative="1">
      <w:start w:val="1"/>
      <w:numFmt w:val="lowerRoman"/>
      <w:lvlText w:val="%9."/>
      <w:lvlJc w:val="right"/>
      <w:pPr>
        <w:ind w:left="6404" w:hanging="180"/>
      </w:pPr>
    </w:lvl>
  </w:abstractNum>
  <w:abstractNum w:abstractNumId="3" w15:restartNumberingAfterBreak="0">
    <w:nsid w:val="2A5D70AA"/>
    <w:multiLevelType w:val="hybridMultilevel"/>
    <w:tmpl w:val="D896A93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FA72705"/>
    <w:multiLevelType w:val="hybridMultilevel"/>
    <w:tmpl w:val="013E1470"/>
    <w:lvl w:ilvl="0" w:tplc="040C000F">
      <w:start w:val="1"/>
      <w:numFmt w:val="upperRoman"/>
      <w:lvlText w:val="%1."/>
      <w:lvlJc w:val="left"/>
      <w:pPr>
        <w:ind w:left="1004"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C5B0DF6"/>
    <w:multiLevelType w:val="hybridMultilevel"/>
    <w:tmpl w:val="AC8CF734"/>
    <w:lvl w:ilvl="0" w:tplc="040C0001">
      <w:start w:val="1"/>
      <w:numFmt w:val="bullet"/>
      <w:lvlText w:val=""/>
      <w:lvlJc w:val="left"/>
      <w:pPr>
        <w:ind w:left="1997" w:hanging="360"/>
      </w:pPr>
      <w:rPr>
        <w:rFonts w:ascii="Symbol" w:hAnsi="Symbol" w:hint="default"/>
      </w:rPr>
    </w:lvl>
    <w:lvl w:ilvl="1" w:tplc="040C0003" w:tentative="1">
      <w:start w:val="1"/>
      <w:numFmt w:val="bullet"/>
      <w:lvlText w:val="o"/>
      <w:lvlJc w:val="left"/>
      <w:pPr>
        <w:ind w:left="2717" w:hanging="360"/>
      </w:pPr>
      <w:rPr>
        <w:rFonts w:ascii="Courier New" w:hAnsi="Courier New" w:cs="Courier New" w:hint="default"/>
      </w:rPr>
    </w:lvl>
    <w:lvl w:ilvl="2" w:tplc="040C0005" w:tentative="1">
      <w:start w:val="1"/>
      <w:numFmt w:val="bullet"/>
      <w:lvlText w:val=""/>
      <w:lvlJc w:val="left"/>
      <w:pPr>
        <w:ind w:left="3437" w:hanging="360"/>
      </w:pPr>
      <w:rPr>
        <w:rFonts w:ascii="Wingdings" w:hAnsi="Wingdings" w:hint="default"/>
      </w:rPr>
    </w:lvl>
    <w:lvl w:ilvl="3" w:tplc="040C0001" w:tentative="1">
      <w:start w:val="1"/>
      <w:numFmt w:val="bullet"/>
      <w:lvlText w:val=""/>
      <w:lvlJc w:val="left"/>
      <w:pPr>
        <w:ind w:left="4157" w:hanging="360"/>
      </w:pPr>
      <w:rPr>
        <w:rFonts w:ascii="Symbol" w:hAnsi="Symbol" w:hint="default"/>
      </w:rPr>
    </w:lvl>
    <w:lvl w:ilvl="4" w:tplc="040C0003" w:tentative="1">
      <w:start w:val="1"/>
      <w:numFmt w:val="bullet"/>
      <w:lvlText w:val="o"/>
      <w:lvlJc w:val="left"/>
      <w:pPr>
        <w:ind w:left="4877" w:hanging="360"/>
      </w:pPr>
      <w:rPr>
        <w:rFonts w:ascii="Courier New" w:hAnsi="Courier New" w:cs="Courier New" w:hint="default"/>
      </w:rPr>
    </w:lvl>
    <w:lvl w:ilvl="5" w:tplc="040C0005" w:tentative="1">
      <w:start w:val="1"/>
      <w:numFmt w:val="bullet"/>
      <w:lvlText w:val=""/>
      <w:lvlJc w:val="left"/>
      <w:pPr>
        <w:ind w:left="5597" w:hanging="360"/>
      </w:pPr>
      <w:rPr>
        <w:rFonts w:ascii="Wingdings" w:hAnsi="Wingdings" w:hint="default"/>
      </w:rPr>
    </w:lvl>
    <w:lvl w:ilvl="6" w:tplc="040C0001" w:tentative="1">
      <w:start w:val="1"/>
      <w:numFmt w:val="bullet"/>
      <w:lvlText w:val=""/>
      <w:lvlJc w:val="left"/>
      <w:pPr>
        <w:ind w:left="6317" w:hanging="360"/>
      </w:pPr>
      <w:rPr>
        <w:rFonts w:ascii="Symbol" w:hAnsi="Symbol" w:hint="default"/>
      </w:rPr>
    </w:lvl>
    <w:lvl w:ilvl="7" w:tplc="040C0003" w:tentative="1">
      <w:start w:val="1"/>
      <w:numFmt w:val="bullet"/>
      <w:lvlText w:val="o"/>
      <w:lvlJc w:val="left"/>
      <w:pPr>
        <w:ind w:left="7037" w:hanging="360"/>
      </w:pPr>
      <w:rPr>
        <w:rFonts w:ascii="Courier New" w:hAnsi="Courier New" w:cs="Courier New" w:hint="default"/>
      </w:rPr>
    </w:lvl>
    <w:lvl w:ilvl="8" w:tplc="040C0005" w:tentative="1">
      <w:start w:val="1"/>
      <w:numFmt w:val="bullet"/>
      <w:lvlText w:val=""/>
      <w:lvlJc w:val="left"/>
      <w:pPr>
        <w:ind w:left="7757" w:hanging="360"/>
      </w:pPr>
      <w:rPr>
        <w:rFonts w:ascii="Wingdings" w:hAnsi="Wingdings" w:hint="default"/>
      </w:rPr>
    </w:lvl>
  </w:abstractNum>
  <w:abstractNum w:abstractNumId="6" w15:restartNumberingAfterBreak="0">
    <w:nsid w:val="4EF55CB2"/>
    <w:multiLevelType w:val="hybridMultilevel"/>
    <w:tmpl w:val="C78CC3E4"/>
    <w:lvl w:ilvl="0" w:tplc="040C0001">
      <w:start w:val="1"/>
      <w:numFmt w:val="bullet"/>
      <w:lvlText w:val=""/>
      <w:lvlJc w:val="left"/>
      <w:pPr>
        <w:ind w:left="1288" w:hanging="360"/>
      </w:pPr>
      <w:rPr>
        <w:rFonts w:ascii="Symbol" w:hAnsi="Symbol"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7" w15:restartNumberingAfterBreak="0">
    <w:nsid w:val="58D525EF"/>
    <w:multiLevelType w:val="hybridMultilevel"/>
    <w:tmpl w:val="013E1470"/>
    <w:lvl w:ilvl="0" w:tplc="AA3C3330">
      <w:start w:val="1"/>
      <w:numFmt w:val="upperRoman"/>
      <w:lvlText w:val="%1."/>
      <w:lvlJc w:val="left"/>
      <w:pPr>
        <w:ind w:left="1080" w:hanging="72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8" w15:restartNumberingAfterBreak="0">
    <w:nsid w:val="62DF52E7"/>
    <w:multiLevelType w:val="hybridMultilevel"/>
    <w:tmpl w:val="A7202A22"/>
    <w:lvl w:ilvl="0" w:tplc="040C0005">
      <w:start w:val="1"/>
      <w:numFmt w:val="bullet"/>
      <w:lvlText w:val="-"/>
      <w:lvlJc w:val="left"/>
      <w:pPr>
        <w:ind w:left="928" w:hanging="360"/>
      </w:pPr>
      <w:rPr>
        <w:rFonts w:ascii="Bookman Old Style" w:eastAsia="Calibri" w:hAnsi="Bookman Old Style" w:cs="cmr12" w:hint="default"/>
      </w:rPr>
    </w:lvl>
    <w:lvl w:ilvl="1" w:tplc="040C0003">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9" w15:restartNumberingAfterBreak="0">
    <w:nsid w:val="68140252"/>
    <w:multiLevelType w:val="hybridMultilevel"/>
    <w:tmpl w:val="C1323D4E"/>
    <w:lvl w:ilvl="0" w:tplc="A1B65196">
      <w:start w:val="1"/>
      <w:numFmt w:val="upperLetter"/>
      <w:lvlText w:val="%1."/>
      <w:lvlJc w:val="left"/>
      <w:pPr>
        <w:ind w:left="644" w:hanging="360"/>
      </w:pPr>
      <w:rPr>
        <w:rFonts w:hint="default"/>
      </w:rPr>
    </w:lvl>
    <w:lvl w:ilvl="1" w:tplc="040C0019">
      <w:start w:val="1"/>
      <w:numFmt w:val="decimal"/>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0" w15:restartNumberingAfterBreak="0">
    <w:nsid w:val="70B651A6"/>
    <w:multiLevelType w:val="hybridMultilevel"/>
    <w:tmpl w:val="413CE9FE"/>
    <w:lvl w:ilvl="0" w:tplc="06369B3A">
      <w:start w:val="1"/>
      <w:numFmt w:val="bullet"/>
      <w:lvlText w:val="-"/>
      <w:lvlJc w:val="left"/>
      <w:pPr>
        <w:ind w:left="1004" w:hanging="360"/>
      </w:pPr>
      <w:rPr>
        <w:rFonts w:ascii="Times New Roman" w:eastAsia="Times New Roman" w:hAnsi="Times New Roman" w:hint="default"/>
        <w:sz w:val="24"/>
        <w:szCs w:val="24"/>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1" w15:restartNumberingAfterBreak="0">
    <w:nsid w:val="71F926AD"/>
    <w:multiLevelType w:val="hybridMultilevel"/>
    <w:tmpl w:val="488EBEA4"/>
    <w:lvl w:ilvl="0" w:tplc="997252C2">
      <w:start w:val="1"/>
      <w:numFmt w:val="decimal"/>
      <w:lvlText w:val="%1."/>
      <w:lvlJc w:val="left"/>
      <w:pPr>
        <w:ind w:left="502"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15:restartNumberingAfterBreak="0">
    <w:nsid w:val="7C633CCA"/>
    <w:multiLevelType w:val="hybridMultilevel"/>
    <w:tmpl w:val="CBC02AF0"/>
    <w:lvl w:ilvl="0" w:tplc="040C000F">
      <w:start w:val="1"/>
      <w:numFmt w:val="decimal"/>
      <w:lvlText w:val="%1."/>
      <w:lvlJc w:val="left"/>
      <w:pPr>
        <w:ind w:left="720" w:hanging="360"/>
      </w:pPr>
    </w:lvl>
    <w:lvl w:ilvl="1" w:tplc="7F64C080">
      <w:numFmt w:val="bullet"/>
      <w:lvlText w:val="-"/>
      <w:lvlJc w:val="left"/>
      <w:pPr>
        <w:ind w:left="1440" w:hanging="360"/>
      </w:pPr>
      <w:rPr>
        <w:rFonts w:ascii="Times New Roman" w:eastAsia="Times New Roman" w:hAnsi="Times New Roman" w:cs="Times New Roman" w:hint="default"/>
        <w:color w:val="00000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08243712">
    <w:abstractNumId w:val="7"/>
  </w:num>
  <w:num w:numId="2" w16cid:durableId="732001418">
    <w:abstractNumId w:val="8"/>
  </w:num>
  <w:num w:numId="3" w16cid:durableId="869492906">
    <w:abstractNumId w:val="4"/>
  </w:num>
  <w:num w:numId="4" w16cid:durableId="426459780">
    <w:abstractNumId w:val="2"/>
  </w:num>
  <w:num w:numId="5" w16cid:durableId="570624072">
    <w:abstractNumId w:val="9"/>
  </w:num>
  <w:num w:numId="6" w16cid:durableId="70128192">
    <w:abstractNumId w:val="3"/>
  </w:num>
  <w:num w:numId="7" w16cid:durableId="256404316">
    <w:abstractNumId w:val="11"/>
  </w:num>
  <w:num w:numId="8" w16cid:durableId="1737242106">
    <w:abstractNumId w:val="1"/>
  </w:num>
  <w:num w:numId="9" w16cid:durableId="1438135876">
    <w:abstractNumId w:val="10"/>
  </w:num>
  <w:num w:numId="10" w16cid:durableId="1154374368">
    <w:abstractNumId w:val="0"/>
  </w:num>
  <w:num w:numId="11" w16cid:durableId="127238067">
    <w:abstractNumId w:val="6"/>
  </w:num>
  <w:num w:numId="12" w16cid:durableId="2098599275">
    <w:abstractNumId w:val="5"/>
  </w:num>
  <w:num w:numId="13" w16cid:durableId="19737131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08"/>
  <w:hyphenationZone w:val="425"/>
  <w:drawingGridHorizontalSpacing w:val="119"/>
  <w:drawingGridVerticalSpacing w:val="1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5D"/>
    <w:rsid w:val="002C446E"/>
    <w:rsid w:val="00375515"/>
    <w:rsid w:val="0039604D"/>
    <w:rsid w:val="004D2C5B"/>
    <w:rsid w:val="00596AB2"/>
    <w:rsid w:val="006002F0"/>
    <w:rsid w:val="0060316F"/>
    <w:rsid w:val="0068475D"/>
    <w:rsid w:val="006851B5"/>
    <w:rsid w:val="00753101"/>
    <w:rsid w:val="00764940"/>
    <w:rsid w:val="00861AB9"/>
    <w:rsid w:val="00875DD0"/>
    <w:rsid w:val="008A210C"/>
    <w:rsid w:val="008C5971"/>
    <w:rsid w:val="00A1760F"/>
    <w:rsid w:val="00AD28C9"/>
    <w:rsid w:val="00DF54EA"/>
    <w:rsid w:val="00E4285A"/>
    <w:rsid w:val="00ED0768"/>
    <w:rsid w:val="00FC08C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610E3"/>
  <w15:chartTrackingRefBased/>
  <w15:docId w15:val="{74662729-1DCD-4E65-9DEB-876FA3F1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75D"/>
    <w:pPr>
      <w:spacing w:after="0" w:line="240" w:lineRule="auto"/>
    </w:pPr>
    <w:rPr>
      <w:rFonts w:ascii="Times New Roman" w:eastAsia="Times New Roman" w:hAnsi="Times New Roman" w:cs="Times New Roman"/>
      <w:sz w:val="24"/>
      <w:szCs w:val="24"/>
      <w:lang w:eastAsia="fr-FR"/>
    </w:rPr>
  </w:style>
  <w:style w:type="paragraph" w:styleId="Titre2">
    <w:name w:val="heading 2"/>
    <w:aliases w:val="Heading,2 headline,h,section,InterTitre,2nd level,l2,H2,heading 2,Überschrift 2 Anhang,Überschrift 2 Anhang1,Überschrift 2 Anhang2,Überschrift 2 Anhang11,Überschrift 2 Anhang21,Titre2"/>
    <w:basedOn w:val="Normal"/>
    <w:next w:val="Normal"/>
    <w:link w:val="Titre2Car"/>
    <w:qFormat/>
    <w:rsid w:val="0068475D"/>
    <w:pPr>
      <w:keepNext/>
      <w:outlineLvl w:val="1"/>
    </w:pPr>
    <w:rPr>
      <w:szCs w:val="20"/>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aliases w:val="Heading Car,2 headline Car,h Car,section Car,InterTitre Car,2nd level Car,l2 Car,H2 Car,heading 2 Car,Überschrift 2 Anhang Car,Überschrift 2 Anhang1 Car,Überschrift 2 Anhang2 Car,Überschrift 2 Anhang11 Car,Überschrift 2 Anhang21 Car"/>
    <w:basedOn w:val="Policepardfaut"/>
    <w:link w:val="Titre2"/>
    <w:rsid w:val="0068475D"/>
    <w:rPr>
      <w:rFonts w:ascii="Times New Roman" w:eastAsia="Times New Roman" w:hAnsi="Times New Roman" w:cs="Times New Roman"/>
      <w:sz w:val="24"/>
      <w:szCs w:val="20"/>
      <w:lang w:val="x-none" w:eastAsia="x-none"/>
    </w:rPr>
  </w:style>
  <w:style w:type="paragraph" w:styleId="Paragraphedeliste">
    <w:name w:val="List Paragraph"/>
    <w:aliases w:val="List Paragraph (numbered (a)),Bullets"/>
    <w:basedOn w:val="Normal"/>
    <w:link w:val="ParagraphedelisteCar"/>
    <w:uiPriority w:val="34"/>
    <w:qFormat/>
    <w:rsid w:val="0068475D"/>
    <w:pPr>
      <w:ind w:left="708"/>
    </w:pPr>
    <w:rPr>
      <w:lang w:val="x-none" w:eastAsia="x-none"/>
    </w:rPr>
  </w:style>
  <w:style w:type="character" w:customStyle="1" w:styleId="ParagraphedelisteCar">
    <w:name w:val="Paragraphe de liste Car"/>
    <w:aliases w:val="List Paragraph (numbered (a)) Car,Bullets Car"/>
    <w:link w:val="Paragraphedeliste"/>
    <w:uiPriority w:val="34"/>
    <w:rsid w:val="0068475D"/>
    <w:rPr>
      <w:rFonts w:ascii="Times New Roman" w:eastAsia="Times New Roman" w:hAnsi="Times New Roman" w:cs="Times New Roman"/>
      <w:sz w:val="24"/>
      <w:szCs w:val="24"/>
      <w:lang w:val="x-none" w:eastAsia="x-none"/>
    </w:rPr>
  </w:style>
  <w:style w:type="paragraph" w:customStyle="1" w:styleId="TSECTION">
    <w:name w:val="TSECTION"/>
    <w:basedOn w:val="Normal"/>
    <w:qFormat/>
    <w:rsid w:val="0068475D"/>
    <w:pPr>
      <w:autoSpaceDE w:val="0"/>
      <w:autoSpaceDN w:val="0"/>
      <w:adjustRightInd w:val="0"/>
      <w:spacing w:before="240" w:after="120"/>
      <w:jc w:val="both"/>
    </w:pPr>
    <w:rPr>
      <w:rFonts w:ascii="Bookman Old Style" w:eastAsia="Calibri" w:hAnsi="Bookman Old Style" w:cs="cmr12"/>
      <w:b/>
      <w:bCs/>
      <w:sz w:val="28"/>
      <w:szCs w:val="28"/>
      <w:lang w:eastAsia="en-US"/>
    </w:rPr>
  </w:style>
  <w:style w:type="paragraph" w:customStyle="1" w:styleId="TPARAG">
    <w:name w:val="TPARAG"/>
    <w:basedOn w:val="Normal"/>
    <w:qFormat/>
    <w:rsid w:val="0068475D"/>
    <w:pPr>
      <w:autoSpaceDE w:val="0"/>
      <w:autoSpaceDN w:val="0"/>
      <w:adjustRightInd w:val="0"/>
      <w:spacing w:after="120"/>
      <w:ind w:firstLine="284"/>
      <w:jc w:val="both"/>
    </w:pPr>
    <w:rPr>
      <w:rFonts w:ascii="Bookman Old Style" w:eastAsia="Calibri" w:hAnsi="Bookman Old Style" w:cs="cmr12"/>
      <w:sz w:val="22"/>
      <w:szCs w:val="22"/>
      <w:lang w:eastAsia="en-US"/>
    </w:rPr>
  </w:style>
  <w:style w:type="paragraph" w:styleId="Sansinterligne">
    <w:name w:val="No Spacing"/>
    <w:link w:val="SansinterligneCar"/>
    <w:uiPriority w:val="1"/>
    <w:qFormat/>
    <w:rsid w:val="00861AB9"/>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861AB9"/>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839</Words>
  <Characters>4617</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safa akrichi</dc:creator>
  <cp:keywords/>
  <dc:description/>
  <cp:lastModifiedBy>Acer</cp:lastModifiedBy>
  <cp:revision>8</cp:revision>
  <dcterms:created xsi:type="dcterms:W3CDTF">2026-09-11T10:07:00Z</dcterms:created>
  <dcterms:modified xsi:type="dcterms:W3CDTF">2026-09-11T10:55:00Z</dcterms:modified>
</cp:coreProperties>
</file>